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9D268A" w:rsidRPr="004A4B8C" w14:paraId="13AE60CC" w14:textId="77777777" w:rsidTr="007B5572">
        <w:trPr>
          <w:trHeight w:val="4365"/>
        </w:trPr>
        <w:tc>
          <w:tcPr>
            <w:tcW w:w="10466" w:type="dxa"/>
          </w:tcPr>
          <w:p w14:paraId="7E9B20AD" w14:textId="6B44F6DA" w:rsidR="009D268A" w:rsidRPr="00A31E25" w:rsidRDefault="009D268A" w:rsidP="00AF1190">
            <w:pPr>
              <w:spacing w:after="0" w:line="240" w:lineRule="auto"/>
              <w:ind w:left="170" w:right="170"/>
              <w:jc w:val="both"/>
              <w:rPr>
                <w:rFonts w:ascii="Arial" w:hAnsi="Arial" w:cs="Arial"/>
                <w:b/>
                <w:color w:val="FFFFFF" w:themeColor="background1"/>
                <w:sz w:val="60"/>
                <w:szCs w:val="60"/>
                <w:lang w:val="lv-LV"/>
              </w:rPr>
            </w:pPr>
            <w:r w:rsidRPr="005B64E2">
              <w:rPr>
                <w:rFonts w:ascii="Arial" w:hAnsi="Arial" w:cs="Arial"/>
                <w:b/>
                <w:noProof/>
                <w:color w:val="FFFFFF" w:themeColor="background1"/>
                <w:sz w:val="10"/>
                <w:szCs w:val="10"/>
                <w:lang w:val="lv-LV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C1024BE" wp14:editId="462630A4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1904</wp:posOffset>
                      </wp:positionV>
                      <wp:extent cx="6677025" cy="3076575"/>
                      <wp:effectExtent l="0" t="0" r="9525" b="9525"/>
                      <wp:wrapNone/>
                      <wp:docPr id="1588403586" name="Rectangle: Rounded Corners 1588403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77025" cy="3076575"/>
                              </a:xfrm>
                              <a:prstGeom prst="roundRect">
                                <a:avLst>
                                  <a:gd name="adj" fmla="val 4737"/>
                                </a:avLst>
                              </a:prstGeom>
                              <a:solidFill>
                                <a:srgbClr val="006F9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7C8227" id="Rectangle: Rounded Corners 1588403586" o:spid="_x0000_s1026" style="position:absolute;margin-left:-4.65pt;margin-top:.15pt;width:525.75pt;height:24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1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" fillcolor="#006f9e" stroked="f" strokeweight="1pt">
                      <v:stroke joinstyle="miter"/>
                    </v:roundrect>
                  </w:pict>
                </mc:Fallback>
              </mc:AlternateContent>
            </w:r>
            <w:r w:rsidRPr="005B64E2">
              <w:rPr>
                <w:rFonts w:ascii="Arial" w:hAnsi="Arial" w:cs="Arial"/>
                <w:b/>
                <w:color w:val="FFFFFF" w:themeColor="background1"/>
                <w:sz w:val="10"/>
                <w:szCs w:val="10"/>
                <w:lang w:val="lv-LV"/>
              </w:rPr>
              <w:br/>
            </w:r>
            <w:r w:rsidR="00A31E25" w:rsidRPr="00A31E25">
              <w:rPr>
                <w:rFonts w:ascii="Arial" w:hAnsi="Arial" w:cs="Arial"/>
                <w:b/>
                <w:color w:val="FFFFFF" w:themeColor="background1"/>
                <w:sz w:val="60"/>
                <w:szCs w:val="60"/>
                <w:lang w:val="lv-LV"/>
              </w:rPr>
              <w:t>BITES RĒĶINA APDROŠINĀŠANA</w:t>
            </w:r>
          </w:p>
          <w:p w14:paraId="68C9AC45" w14:textId="77777777" w:rsidR="003030E5" w:rsidRDefault="00A31E25" w:rsidP="00AF1190">
            <w:pPr>
              <w:autoSpaceDE w:val="0"/>
              <w:autoSpaceDN w:val="0"/>
              <w:adjustRightInd w:val="0"/>
              <w:spacing w:after="0" w:line="241" w:lineRule="atLeast"/>
              <w:ind w:left="170" w:right="170"/>
              <w:jc w:val="both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lv-LV"/>
              </w:rPr>
            </w:pPr>
            <w:r w:rsidRPr="00A31E25"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lv-LV"/>
              </w:rPr>
              <w:t>Apdrošināšanas produkta informācijas dokuments</w:t>
            </w:r>
            <w:bookmarkStart w:id="0" w:name="_Hlk65830232"/>
          </w:p>
          <w:p w14:paraId="0BB93579" w14:textId="68BE54D7" w:rsidR="009D268A" w:rsidRPr="00A31E25" w:rsidRDefault="00A31E25" w:rsidP="00AF1190">
            <w:pPr>
              <w:autoSpaceDE w:val="0"/>
              <w:autoSpaceDN w:val="0"/>
              <w:adjustRightInd w:val="0"/>
              <w:spacing w:before="120" w:after="120" w:line="241" w:lineRule="atLeast"/>
              <w:ind w:left="170" w:right="170"/>
              <w:jc w:val="both"/>
              <w:rPr>
                <w:rFonts w:ascii="Arial" w:hAnsi="Arial" w:cs="Arial"/>
                <w:iCs/>
                <w:color w:val="FFFFFF" w:themeColor="background1"/>
                <w:sz w:val="20"/>
                <w:szCs w:val="20"/>
                <w:lang w:val="lv-LV"/>
              </w:rPr>
            </w:pPr>
            <w:r w:rsidRPr="00A31E25">
              <w:rPr>
                <w:rFonts w:ascii="Arial" w:hAnsi="Arial" w:cs="Arial"/>
                <w:iCs/>
                <w:color w:val="FFFFFF" w:themeColor="background1"/>
                <w:sz w:val="20"/>
                <w:szCs w:val="20"/>
                <w:lang w:val="lv-LV"/>
              </w:rPr>
              <w:t>Apdrošināšanas pakalpojumu sniedz:</w:t>
            </w:r>
            <w:r w:rsidR="009D268A" w:rsidRPr="00A31E25">
              <w:rPr>
                <w:rFonts w:ascii="Arial" w:hAnsi="Arial" w:cs="Arial"/>
                <w:iCs/>
                <w:color w:val="FFFFFF" w:themeColor="background1"/>
                <w:sz w:val="20"/>
                <w:szCs w:val="20"/>
                <w:lang w:val="lv-LV"/>
              </w:rPr>
              <w:t xml:space="preserve"> </w:t>
            </w:r>
          </w:p>
          <w:p w14:paraId="573BAAEC" w14:textId="74243542" w:rsidR="00497EA8" w:rsidRPr="00497EA8" w:rsidRDefault="00497EA8" w:rsidP="00AF1190">
            <w:pPr>
              <w:spacing w:before="120" w:after="120" w:line="240" w:lineRule="auto"/>
              <w:ind w:left="170" w:right="170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</w:pPr>
            <w:r w:rsidRPr="00497EA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v-LV" w:eastAsia="en-GB"/>
              </w:rPr>
              <w:t>Quantum Leben AG</w:t>
            </w:r>
            <w:r w:rsidRPr="00497EA8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 xml:space="preserve"> (juridiskā adrese: Städtle 18</w:t>
            </w:r>
            <w:r w:rsidR="005B0C75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>,</w:t>
            </w:r>
            <w:r w:rsidRPr="00497EA8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 xml:space="preserve"> 9490 Vadu</w:t>
            </w:r>
            <w:r w:rsidR="008532C9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>ca</w:t>
            </w:r>
            <w:r w:rsidRPr="00497EA8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>, Lihtenšteina, uzņēmuma reģistrācijas Nr.</w:t>
            </w:r>
            <w:r w:rsidR="00D350BD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>:</w:t>
            </w:r>
            <w:r w:rsidRPr="00497EA8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 xml:space="preserve"> FL-0002.124.995-9), </w:t>
            </w:r>
            <w:r w:rsidRPr="00497EA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v-LV" w:eastAsia="en-GB"/>
              </w:rPr>
              <w:t>UAB “One Underwriting”</w:t>
            </w:r>
            <w:r w:rsidRPr="00497EA8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 xml:space="preserve"> (juridiskā adrese: Goštauto 40B, Viļņa, Lietuva, uzņēmuma reģistrācijas Nr.</w:t>
            </w:r>
            <w:r w:rsidR="00D350BD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>:</w:t>
            </w:r>
            <w:r w:rsidRPr="00497EA8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 xml:space="preserve"> 125961851, </w:t>
            </w:r>
            <w:r w:rsidRPr="00497EA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v-LV" w:eastAsia="en-GB"/>
              </w:rPr>
              <w:t>UADBB “Aon Baltic” Latvijas filiāle</w:t>
            </w:r>
            <w:r w:rsidRPr="00497EA8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 xml:space="preserve"> (juridiskā adrese: Maskavas iela 257, Rīga, Latvija, uzņēmuma reģistrācijas Nr.</w:t>
            </w:r>
            <w:r w:rsidR="00D350BD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>:</w:t>
            </w:r>
            <w:r w:rsidRPr="00497EA8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 xml:space="preserve"> 40103284559) un </w:t>
            </w:r>
            <w:r w:rsidRPr="00497EA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v-LV" w:eastAsia="en-GB"/>
              </w:rPr>
              <w:t xml:space="preserve">SIA </w:t>
            </w:r>
            <w:r w:rsidR="00346AB7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v-LV" w:eastAsia="en-GB"/>
              </w:rPr>
              <w:t>“</w:t>
            </w:r>
            <w:r w:rsidRPr="00497EA8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v-LV" w:eastAsia="en-GB"/>
              </w:rPr>
              <w:t>BITE Latvija</w:t>
            </w:r>
            <w:r w:rsidR="00346AB7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lv-LV" w:eastAsia="en-GB"/>
              </w:rPr>
              <w:t>”</w:t>
            </w:r>
            <w:r w:rsidRPr="00497EA8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 xml:space="preserve"> (Mazumtirgotājs) (juridiskā adrese: Uriekstes iela 2A–24, Rīga, Latvija, uzņēmuma reģistrācijas Nr.</w:t>
            </w:r>
            <w:r w:rsidR="00D350BD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>:</w:t>
            </w:r>
            <w:r w:rsidRPr="00497EA8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 xml:space="preserve">  40003742426).</w:t>
            </w:r>
          </w:p>
          <w:p w14:paraId="35658BBB" w14:textId="2DF93952" w:rsidR="005B64E2" w:rsidRPr="005B64E2" w:rsidRDefault="00497EA8" w:rsidP="00AF1190">
            <w:pPr>
              <w:spacing w:before="120" w:after="120" w:line="240" w:lineRule="auto"/>
              <w:ind w:left="170" w:right="170"/>
              <w:jc w:val="both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</w:pPr>
            <w:r w:rsidRPr="00497EA8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 xml:space="preserve">Apdrošināšanas segumu nodrošina </w:t>
            </w:r>
            <w:r w:rsidRPr="005B64E2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>apdrošināšanas sabiedrība Quantum Leben AG, kas ir apdrošināšanas sabiedrība, kuru pārrauga Finanzmarktaufsicht Liechtenstein FL-9490 Vadu</w:t>
            </w:r>
            <w:r w:rsidR="00D350BD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>ca</w:t>
            </w:r>
            <w:r w:rsidRPr="005B64E2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 xml:space="preserve"> (www.fma-li.li). Apdrošināšanas sabiedrība rīkojas, pamatojoties uz ES</w:t>
            </w:r>
            <w:r w:rsidR="00F131EC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 xml:space="preserve"> </w:t>
            </w:r>
            <w:r w:rsidRPr="005B64E2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>pakalpojumu sniegšanas brīvību Latvijas Republikā (</w:t>
            </w:r>
            <w:hyperlink r:id="rId8" w:history="1">
              <w:r w:rsidRPr="00E272D6">
                <w:rPr>
                  <w:rStyle w:val="Hyperlink"/>
                  <w:rFonts w:ascii="Arial" w:eastAsia="Times New Roman" w:hAnsi="Arial" w:cs="Arial"/>
                  <w:color w:val="FFFFFF" w:themeColor="background1"/>
                  <w:sz w:val="20"/>
                  <w:szCs w:val="20"/>
                  <w:u w:val="none"/>
                  <w:lang w:val="lv-LV" w:eastAsia="en-GB"/>
                </w:rPr>
                <w:t>https://uzraudziba.bank.lv/tirgus-dalibnieki/apdrosinasanas-sabiedribas/pakalpojumu-sniedzeji-no-eez/pakalpojumu-sniegsanas-briviba/dalibvalsts-nedzivibas-apdrosinataji/quantum-leben-ag/</w:t>
              </w:r>
            </w:hyperlink>
            <w:r w:rsidRPr="00E272D6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>).</w:t>
            </w:r>
            <w:bookmarkEnd w:id="0"/>
            <w:r w:rsidR="002F072D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 xml:space="preserve"> </w:t>
            </w:r>
            <w:r w:rsidR="004C4D64" w:rsidRPr="00E272D6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 xml:space="preserve">Lai iegūtu detalizētu ieskatu par apdrošināšanas sabiedrības Quantum Leben AG maksātspēju un finansiālo stāvokli, lūdzu, skatiet ziņojumu par maksātspēju un finanšu stāvokli (SFRC), kas pieejams vietnē </w:t>
            </w:r>
            <w:hyperlink r:id="rId9" w:history="1">
              <w:r w:rsidR="004C4D64" w:rsidRPr="00E272D6">
                <w:rPr>
                  <w:rStyle w:val="Hyperlink"/>
                  <w:rFonts w:ascii="Arial" w:eastAsia="Times New Roman" w:hAnsi="Arial" w:cs="Arial"/>
                  <w:color w:val="FFFFFF" w:themeColor="background1"/>
                  <w:sz w:val="20"/>
                  <w:szCs w:val="20"/>
                  <w:u w:val="none"/>
                  <w:lang w:val="lv-LV" w:eastAsia="en-GB"/>
                </w:rPr>
                <w:t>http://www.quantumleben.com/</w:t>
              </w:r>
            </w:hyperlink>
            <w:r w:rsidR="004C4D64" w:rsidRPr="002F0028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lv-LV" w:eastAsia="en-GB"/>
              </w:rPr>
              <w:t>.</w:t>
            </w:r>
          </w:p>
        </w:tc>
      </w:tr>
      <w:tr w:rsidR="009D268A" w:rsidRPr="004A4B8C" w14:paraId="3ADC4F62" w14:textId="77777777" w:rsidTr="00244A6E">
        <w:trPr>
          <w:trHeight w:val="1778"/>
        </w:trPr>
        <w:tc>
          <w:tcPr>
            <w:tcW w:w="10466" w:type="dxa"/>
          </w:tcPr>
          <w:p w14:paraId="06E8FE7E" w14:textId="5557DC6C" w:rsidR="009D268A" w:rsidRPr="00A31E25" w:rsidRDefault="00C35606" w:rsidP="00C35606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C35606">
              <w:rPr>
                <w:rFonts w:ascii="Arial" w:hAnsi="Arial" w:cs="Arial"/>
                <w:sz w:val="18"/>
                <w:szCs w:val="18"/>
                <w:lang w:val="lv-LV"/>
              </w:rPr>
              <w:t xml:space="preserve">Šajā dokumentā ir sniegts būtiskākās informācijas kopsavilkums par </w:t>
            </w:r>
            <w:r w:rsidR="00A21E93">
              <w:rPr>
                <w:rFonts w:ascii="Arial" w:hAnsi="Arial" w:cs="Arial"/>
                <w:sz w:val="18"/>
                <w:szCs w:val="18"/>
                <w:lang w:val="lv-LV"/>
              </w:rPr>
              <w:t>Bites rēķina</w:t>
            </w:r>
            <w:r w:rsidRPr="00C35606">
              <w:rPr>
                <w:rFonts w:ascii="Arial" w:hAnsi="Arial" w:cs="Arial"/>
                <w:sz w:val="18"/>
                <w:szCs w:val="18"/>
                <w:lang w:val="lv-LV"/>
              </w:rPr>
              <w:t xml:space="preserve"> apdrošināšanu</w:t>
            </w:r>
            <w:r w:rsidR="00A21E93">
              <w:rPr>
                <w:rFonts w:ascii="Arial" w:hAnsi="Arial" w:cs="Arial"/>
                <w:sz w:val="18"/>
                <w:szCs w:val="18"/>
                <w:lang w:val="lv-LV"/>
              </w:rPr>
              <w:t xml:space="preserve">. </w:t>
            </w:r>
            <w:bookmarkStart w:id="1" w:name="_Hlk150132941"/>
            <w:r w:rsidR="00A21E93" w:rsidRPr="00A21E93">
              <w:rPr>
                <w:rFonts w:ascii="Arial" w:hAnsi="Arial" w:cs="Arial"/>
                <w:sz w:val="18"/>
                <w:szCs w:val="18"/>
                <w:lang w:val="lv-LV"/>
              </w:rPr>
              <w:t>Šis dokuments neatspoguļo konkrēta apdrošināšanas līguma noteikumus un nav apdrošināšanas līguma sastāvdaļa.</w:t>
            </w:r>
            <w:bookmarkEnd w:id="1"/>
            <w:r w:rsidRPr="00C35606">
              <w:rPr>
                <w:rFonts w:ascii="Arial" w:hAnsi="Arial" w:cs="Arial"/>
                <w:sz w:val="18"/>
                <w:szCs w:val="18"/>
                <w:lang w:val="lv-LV"/>
              </w:rPr>
              <w:t xml:space="preserve"> Pilnīga informācija, kas sniedzama pirms apdrošināšanas līguma noslēgšanas, un informācija par apdrošināšanas produktu ir sniegta citos dokumentos.</w:t>
            </w:r>
          </w:p>
          <w:p w14:paraId="6DF11686" w14:textId="77329B6B" w:rsidR="009D268A" w:rsidRPr="00A31E25" w:rsidRDefault="00C35606" w:rsidP="00B17F72">
            <w:pPr>
              <w:spacing w:after="120"/>
              <w:rPr>
                <w:rFonts w:ascii="Arial" w:hAnsi="Arial" w:cs="Arial"/>
                <w:b/>
                <w:bCs/>
                <w:lang w:val="lv-LV"/>
              </w:rPr>
            </w:pPr>
            <w:r w:rsidRPr="00C35606">
              <w:rPr>
                <w:rFonts w:ascii="Arial" w:hAnsi="Arial" w:cs="Arial"/>
                <w:b/>
                <w:bCs/>
                <w:lang w:val="lv-LV"/>
              </w:rPr>
              <w:t>Kas ir šāda veida apdrošināšana?</w:t>
            </w:r>
          </w:p>
          <w:p w14:paraId="28B87F5B" w14:textId="5BA22F5C" w:rsidR="009D268A" w:rsidRPr="00A31E25" w:rsidRDefault="00EC61E8" w:rsidP="00C35606">
            <w:pPr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EC61E8">
              <w:rPr>
                <w:rFonts w:ascii="Arial" w:hAnsi="Arial" w:cs="Arial"/>
                <w:sz w:val="18"/>
                <w:szCs w:val="18"/>
                <w:lang w:val="lv-LV"/>
              </w:rPr>
              <w:t xml:space="preserve">Bites rēķina apdrošināšana ir dažādu finansiālo zaudējumu apdrošināšanas veids, </w:t>
            </w:r>
            <w:bookmarkStart w:id="2" w:name="_Hlk149880367"/>
            <w:r w:rsidRPr="00EC61E8">
              <w:rPr>
                <w:rFonts w:ascii="Arial" w:hAnsi="Arial" w:cs="Arial"/>
                <w:sz w:val="18"/>
                <w:szCs w:val="18"/>
                <w:lang w:val="lv-LV"/>
              </w:rPr>
              <w:t>kas</w:t>
            </w:r>
            <w:r w:rsidR="00A21E93">
              <w:rPr>
                <w:rFonts w:ascii="Arial" w:hAnsi="Arial" w:cs="Arial"/>
                <w:sz w:val="18"/>
                <w:szCs w:val="18"/>
                <w:lang w:val="lv-LV"/>
              </w:rPr>
              <w:t xml:space="preserve"> saskaņā ar apdrošināšanas noteikumiem </w:t>
            </w:r>
            <w:r w:rsidR="00A21E93" w:rsidRPr="00A21E93">
              <w:rPr>
                <w:rFonts w:ascii="Arial" w:hAnsi="Arial" w:cs="Arial"/>
                <w:sz w:val="18"/>
                <w:szCs w:val="18"/>
                <w:lang w:val="lv-LV"/>
              </w:rPr>
              <w:t xml:space="preserve">apdrošināšanas noteikumos Nr. </w:t>
            </w:r>
            <w:r w:rsidR="007D3C0E" w:rsidRPr="007D3C0E">
              <w:rPr>
                <w:rFonts w:ascii="Arial" w:hAnsi="Arial" w:cs="Arial"/>
                <w:sz w:val="18"/>
                <w:szCs w:val="18"/>
                <w:lang w:val="lv-LV"/>
              </w:rPr>
              <w:t>QLPPI/2023.</w:t>
            </w:r>
            <w:r w:rsidR="002075F4">
              <w:rPr>
                <w:rFonts w:ascii="Arial" w:hAnsi="Arial" w:cs="Arial"/>
                <w:sz w:val="18"/>
                <w:szCs w:val="18"/>
                <w:lang w:val="lv-LV"/>
              </w:rPr>
              <w:t>11.27.</w:t>
            </w:r>
            <w:r w:rsidR="007D3C0E" w:rsidRPr="007D3C0E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EC61E8">
              <w:rPr>
                <w:rFonts w:ascii="Arial" w:hAnsi="Arial" w:cs="Arial"/>
                <w:sz w:val="18"/>
                <w:szCs w:val="18"/>
                <w:lang w:val="lv-LV"/>
              </w:rPr>
              <w:t xml:space="preserve">sedz apdrošinātās personas ikmēneša Mazumtirgotāja rēķina izmaksas (saskaņā ar apdrošināšanas dokumentos noteikto) </w:t>
            </w:r>
            <w:bookmarkEnd w:id="2"/>
            <w:r w:rsidRPr="00EC61E8">
              <w:rPr>
                <w:rFonts w:ascii="Arial" w:hAnsi="Arial" w:cs="Arial"/>
                <w:sz w:val="18"/>
                <w:szCs w:val="18"/>
                <w:lang w:val="lv-LV"/>
              </w:rPr>
              <w:t>pagaidu darbnespējas traumas dēļ, slimības un bērna aprūpes, darba laika samazinājuma par vairāk nekā 50 % vai darba zaudējuma gadījumā.</w:t>
            </w:r>
          </w:p>
          <w:tbl>
            <w:tblPr>
              <w:tblStyle w:val="TableGrid"/>
              <w:tblW w:w="10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7"/>
              <w:gridCol w:w="4309"/>
              <w:gridCol w:w="283"/>
              <w:gridCol w:w="737"/>
              <w:gridCol w:w="4252"/>
            </w:tblGrid>
            <w:tr w:rsidR="00244A6E" w:rsidRPr="00A31E25" w14:paraId="2FE00704" w14:textId="77777777" w:rsidTr="00D43E51">
              <w:trPr>
                <w:trHeight w:val="646"/>
              </w:trPr>
              <w:tc>
                <w:tcPr>
                  <w:tcW w:w="737" w:type="dxa"/>
                  <w:shd w:val="clear" w:color="auto" w:fill="EDEDED"/>
                  <w:vAlign w:val="bottom"/>
                </w:tcPr>
                <w:p w14:paraId="1AB5D5E1" w14:textId="255109CA" w:rsidR="00244A6E" w:rsidRPr="00A31E25" w:rsidRDefault="00E92418" w:rsidP="00244A6E">
                  <w:pPr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  <w:r w:rsidRPr="00A31E25">
                    <w:rPr>
                      <w:rFonts w:ascii="Arial" w:hAnsi="Arial" w:cs="Arial"/>
                      <w:noProof/>
                      <w:sz w:val="18"/>
                      <w:szCs w:val="18"/>
                      <w:lang w:val="lv-LV"/>
                      <w14:ligatures w14:val="standardContextual"/>
                    </w:rPr>
                    <w:drawing>
                      <wp:anchor distT="0" distB="0" distL="114300" distR="114300" simplePos="0" relativeHeight="251658241" behindDoc="0" locked="0" layoutInCell="1" allowOverlap="1" wp14:anchorId="30F150F7" wp14:editId="3D94E441">
                        <wp:simplePos x="0" y="0"/>
                        <wp:positionH relativeFrom="column">
                          <wp:posOffset>8890</wp:posOffset>
                        </wp:positionH>
                        <wp:positionV relativeFrom="paragraph">
                          <wp:posOffset>-90170</wp:posOffset>
                        </wp:positionV>
                        <wp:extent cx="312420" cy="323850"/>
                        <wp:effectExtent l="0" t="0" r="0" b="0"/>
                        <wp:wrapNone/>
                        <wp:docPr id="2095794158" name="Graphic 20957941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95794158" name="Graphic 2095794158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242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309" w:type="dxa"/>
                  <w:shd w:val="clear" w:color="auto" w:fill="EDEDED"/>
                  <w:vAlign w:val="bottom"/>
                </w:tcPr>
                <w:p w14:paraId="4CDAD1FC" w14:textId="6EBA7B28" w:rsidR="00244A6E" w:rsidRPr="00A31E25" w:rsidRDefault="00C35606" w:rsidP="00244A6E">
                  <w:pPr>
                    <w:rPr>
                      <w:rFonts w:ascii="Arial" w:hAnsi="Arial" w:cs="Arial"/>
                      <w:b/>
                      <w:bCs/>
                      <w:lang w:val="lv-LV"/>
                    </w:rPr>
                  </w:pPr>
                  <w:r w:rsidRPr="00C35606">
                    <w:rPr>
                      <w:rFonts w:ascii="Arial" w:hAnsi="Arial" w:cs="Arial"/>
                      <w:b/>
                      <w:bCs/>
                      <w:lang w:val="lv-LV"/>
                    </w:rPr>
                    <w:t>Kas ir apdrošināts?</w:t>
                  </w:r>
                </w:p>
              </w:tc>
              <w:tc>
                <w:tcPr>
                  <w:tcW w:w="283" w:type="dxa"/>
                  <w:vAlign w:val="bottom"/>
                </w:tcPr>
                <w:p w14:paraId="01B681B3" w14:textId="77777777" w:rsidR="00244A6E" w:rsidRPr="00A31E25" w:rsidRDefault="00244A6E" w:rsidP="00244A6E">
                  <w:pPr>
                    <w:rPr>
                      <w:rFonts w:ascii="Arial" w:hAnsi="Arial" w:cs="Arial"/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737" w:type="dxa"/>
                  <w:shd w:val="clear" w:color="auto" w:fill="EDEDED"/>
                  <w:vAlign w:val="bottom"/>
                </w:tcPr>
                <w:p w14:paraId="519A58A3" w14:textId="2C65D06E" w:rsidR="00244A6E" w:rsidRPr="00A31E25" w:rsidRDefault="00E92418" w:rsidP="00244A6E">
                  <w:pPr>
                    <w:rPr>
                      <w:rFonts w:ascii="Arial" w:hAnsi="Arial" w:cs="Arial"/>
                      <w:b/>
                      <w:bCs/>
                      <w:lang w:val="lv-LV"/>
                    </w:rPr>
                  </w:pPr>
                  <w:r w:rsidRPr="00A31E25">
                    <w:rPr>
                      <w:rFonts w:ascii="Arial" w:hAnsi="Arial" w:cs="Arial"/>
                      <w:b/>
                      <w:bCs/>
                      <w:noProof/>
                      <w:lang w:val="lv-LV"/>
                      <w14:ligatures w14:val="standardContextual"/>
                    </w:rPr>
                    <w:drawing>
                      <wp:anchor distT="0" distB="0" distL="114300" distR="114300" simplePos="0" relativeHeight="251658242" behindDoc="0" locked="0" layoutInCell="1" allowOverlap="1" wp14:anchorId="58F9D5FD" wp14:editId="776AFDD4">
                        <wp:simplePos x="0" y="0"/>
                        <wp:positionH relativeFrom="column">
                          <wp:posOffset>28575</wp:posOffset>
                        </wp:positionH>
                        <wp:positionV relativeFrom="paragraph">
                          <wp:posOffset>-45085</wp:posOffset>
                        </wp:positionV>
                        <wp:extent cx="277495" cy="287655"/>
                        <wp:effectExtent l="0" t="0" r="8255" b="0"/>
                        <wp:wrapNone/>
                        <wp:docPr id="708388052" name="Graphic 7083880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8388052" name="Graphic 708388052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495" cy="287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252" w:type="dxa"/>
                  <w:shd w:val="clear" w:color="auto" w:fill="EDEDED"/>
                  <w:vAlign w:val="bottom"/>
                </w:tcPr>
                <w:p w14:paraId="2947504B" w14:textId="6EF6673F" w:rsidR="00244A6E" w:rsidRPr="00A31E25" w:rsidRDefault="00C35606" w:rsidP="00244A6E">
                  <w:pPr>
                    <w:rPr>
                      <w:rFonts w:ascii="Arial" w:hAnsi="Arial" w:cs="Arial"/>
                      <w:b/>
                      <w:bCs/>
                      <w:lang w:val="lv-LV"/>
                    </w:rPr>
                  </w:pPr>
                  <w:r w:rsidRPr="00C35606">
                    <w:rPr>
                      <w:rFonts w:ascii="Arial" w:hAnsi="Arial" w:cs="Arial"/>
                      <w:b/>
                      <w:bCs/>
                      <w:lang w:val="lv-LV"/>
                    </w:rPr>
                    <w:t>Kas nav apdrošināts?</w:t>
                  </w:r>
                </w:p>
              </w:tc>
            </w:tr>
            <w:tr w:rsidR="00E92418" w:rsidRPr="004A4B8C" w14:paraId="0835774A" w14:textId="77777777" w:rsidTr="00D43E51">
              <w:trPr>
                <w:trHeight w:val="1690"/>
              </w:trPr>
              <w:tc>
                <w:tcPr>
                  <w:tcW w:w="737" w:type="dxa"/>
                  <w:shd w:val="clear" w:color="auto" w:fill="EDEDED"/>
                </w:tcPr>
                <w:p w14:paraId="407A0004" w14:textId="77777777" w:rsidR="00E92418" w:rsidRPr="00A31E25" w:rsidRDefault="00E92418" w:rsidP="009D268A">
                  <w:pPr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4309" w:type="dxa"/>
                  <w:shd w:val="clear" w:color="auto" w:fill="EDEDED"/>
                </w:tcPr>
                <w:p w14:paraId="43C5E225" w14:textId="0137FDC8" w:rsidR="008532C9" w:rsidRDefault="00E92418" w:rsidP="00244A6E">
                  <w:pPr>
                    <w:tabs>
                      <w:tab w:val="left" w:pos="28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  <w:r w:rsidRPr="00A31E25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val="lv-LV"/>
                      <w14:ligatures w14:val="standardContextual"/>
                    </w:rPr>
                    <w:drawing>
                      <wp:anchor distT="0" distB="0" distL="114300" distR="114300" simplePos="0" relativeHeight="251658250" behindDoc="0" locked="0" layoutInCell="1" allowOverlap="1" wp14:anchorId="37C31446" wp14:editId="6AAAD0D5">
                        <wp:simplePos x="0" y="0"/>
                        <wp:positionH relativeFrom="column">
                          <wp:posOffset>18244</wp:posOffset>
                        </wp:positionH>
                        <wp:positionV relativeFrom="paragraph">
                          <wp:posOffset>21667</wp:posOffset>
                        </wp:positionV>
                        <wp:extent cx="94500" cy="108000"/>
                        <wp:effectExtent l="0" t="0" r="1270" b="6350"/>
                        <wp:wrapNone/>
                        <wp:docPr id="1452629008" name="Graphic 14526290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52629008" name="Graphic 1452629008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500" cy="10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A31E2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lv-LV"/>
                    </w:rPr>
                    <w:t xml:space="preserve">    </w:t>
                  </w:r>
                  <w:r w:rsidR="00FA6C7F" w:rsidRPr="00FA6C7F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lv-LV"/>
                    </w:rPr>
                    <w:t>Pagaidu darbnespēja</w:t>
                  </w:r>
                  <w:r w:rsidR="00FA6C7F" w:rsidRPr="00FA6C7F"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  <w:t xml:space="preserve"> – stāvoklis, kas izriet no </w:t>
                  </w:r>
                  <w:r w:rsidR="00D350BD"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  <w:t>J</w:t>
                  </w:r>
                  <w:r w:rsidR="00FA6C7F" w:rsidRPr="00FA6C7F"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  <w:t>ūsu</w:t>
                  </w:r>
                  <w:r w:rsidR="00D350BD"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  <w:t xml:space="preserve"> vai</w:t>
                  </w:r>
                  <w:r w:rsidR="00FA6C7F" w:rsidRPr="00FA6C7F"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  <w:t xml:space="preserve"> </w:t>
                  </w:r>
                  <w:r w:rsidR="00D350BD"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  <w:t>J</w:t>
                  </w:r>
                  <w:r w:rsidR="00FA6C7F" w:rsidRPr="00FA6C7F"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  <w:t xml:space="preserve">ūsu bērna slimības vai fiziskiem savainojumiem, ko apstiprina ārsts, izsniedzot slimības lapu / citu oficiālu dokumentu. Apdrošināšanas segums ir piemērojams arī tad, ja </w:t>
                  </w:r>
                  <w:r w:rsidR="00D350BD"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  <w:t>J</w:t>
                  </w:r>
                  <w:r w:rsidR="00FA6C7F" w:rsidRPr="00FA6C7F"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  <w:t>ūsu darba pienākumu apjoms ir samazinājies par vairāk nekā 50</w:t>
                  </w:r>
                  <w:r w:rsidR="00D350BD"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  <w:t xml:space="preserve"> </w:t>
                  </w:r>
                  <w:r w:rsidR="00FA6C7F" w:rsidRPr="00FA6C7F"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  <w:t>%.</w:t>
                  </w:r>
                </w:p>
                <w:p w14:paraId="235F71F2" w14:textId="5162E1F8" w:rsidR="008532C9" w:rsidRPr="00A31E25" w:rsidRDefault="008532C9" w:rsidP="00244A6E">
                  <w:pPr>
                    <w:tabs>
                      <w:tab w:val="left" w:pos="284"/>
                    </w:tabs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283" w:type="dxa"/>
                </w:tcPr>
                <w:p w14:paraId="1FA31840" w14:textId="77777777" w:rsidR="00E92418" w:rsidRPr="00A31E25" w:rsidRDefault="00E92418" w:rsidP="009D268A">
                  <w:pPr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37" w:type="dxa"/>
                  <w:shd w:val="clear" w:color="auto" w:fill="EDEDED"/>
                </w:tcPr>
                <w:p w14:paraId="4EE5FFBA" w14:textId="77777777" w:rsidR="00E92418" w:rsidRPr="00A31E25" w:rsidRDefault="00E92418" w:rsidP="009D268A">
                  <w:pPr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4252" w:type="dxa"/>
                  <w:vMerge w:val="restart"/>
                  <w:shd w:val="clear" w:color="auto" w:fill="EDEDED"/>
                </w:tcPr>
                <w:p w14:paraId="52CA881A" w14:textId="12A23197" w:rsidR="00E92418" w:rsidRPr="00A31E25" w:rsidRDefault="00E92418" w:rsidP="00244A6E">
                  <w:pPr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lv-LV"/>
                    </w:rPr>
                  </w:pPr>
                  <w:r w:rsidRPr="00A31E25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val="lv-LV"/>
                      <w14:ligatures w14:val="standardContextual"/>
                    </w:rPr>
                    <w:drawing>
                      <wp:anchor distT="0" distB="0" distL="114300" distR="114300" simplePos="0" relativeHeight="251658251" behindDoc="0" locked="0" layoutInCell="1" allowOverlap="1" wp14:anchorId="7565FEE5" wp14:editId="02ACA119">
                        <wp:simplePos x="0" y="0"/>
                        <wp:positionH relativeFrom="column">
                          <wp:posOffset>-25558</wp:posOffset>
                        </wp:positionH>
                        <wp:positionV relativeFrom="paragraph">
                          <wp:posOffset>11906</wp:posOffset>
                        </wp:positionV>
                        <wp:extent cx="94500" cy="108000"/>
                        <wp:effectExtent l="0" t="0" r="1270" b="6350"/>
                        <wp:wrapNone/>
                        <wp:docPr id="1202578976" name="Graphic 12025789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2578976" name="Graphic 1202578976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500" cy="10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A31E2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lv-LV"/>
                    </w:rPr>
                    <w:t xml:space="preserve">   </w:t>
                  </w:r>
                  <w:r w:rsidR="00BF084B" w:rsidRPr="00BF084B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lv-LV"/>
                    </w:rPr>
                    <w:t>Pagaidu darbnespēju, ko izraisījis kāds no šādiem apstākļiem, neuzskata par apdrošināšanas gadījumu</w:t>
                  </w:r>
                  <w:r w:rsidRPr="00A31E2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lv-LV"/>
                    </w:rPr>
                    <w:t>:</w:t>
                  </w:r>
                </w:p>
                <w:p w14:paraId="17A9C117" w14:textId="5EA4CFED" w:rsidR="00BF084B" w:rsidRDefault="00BF084B" w:rsidP="00244A6E">
                  <w:pPr>
                    <w:pStyle w:val="ListParagraph"/>
                    <w:numPr>
                      <w:ilvl w:val="0"/>
                      <w:numId w:val="4"/>
                    </w:numPr>
                    <w:spacing w:before="0" w:after="0"/>
                    <w:ind w:left="170" w:hanging="170"/>
                    <w:rPr>
                      <w:sz w:val="18"/>
                      <w:szCs w:val="18"/>
                      <w:lang w:val="lv-LV"/>
                    </w:rPr>
                  </w:pPr>
                  <w:r w:rsidRPr="00BF084B">
                    <w:rPr>
                      <w:sz w:val="18"/>
                      <w:szCs w:val="18"/>
                      <w:lang w:val="lv-LV"/>
                    </w:rPr>
                    <w:t>iepriekš esošs medicīnisks stāvoklis (arī neparedzēta iepriekš esoša medicīniska stāvokļa pasliktināšanās);</w:t>
                  </w:r>
                </w:p>
                <w:p w14:paraId="6A6CFEC7" w14:textId="0616A6E2" w:rsidR="00E92418" w:rsidRPr="00A31E25" w:rsidRDefault="00BF084B" w:rsidP="00244A6E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spacing w:before="0" w:after="0"/>
                    <w:ind w:left="170" w:hanging="170"/>
                    <w:rPr>
                      <w:color w:val="000000"/>
                      <w:sz w:val="18"/>
                      <w:szCs w:val="18"/>
                      <w:lang w:val="lv-LV"/>
                    </w:rPr>
                  </w:pPr>
                  <w:r w:rsidRPr="00BF084B">
                    <w:rPr>
                      <w:color w:val="000000"/>
                      <w:sz w:val="18"/>
                      <w:szCs w:val="18"/>
                      <w:lang w:val="lv-LV"/>
                    </w:rPr>
                    <w:t>grūtniecība vai dzemdības (izņemot darbnespēju, ko izraisījušas medicīniskas komplikācijas);</w:t>
                  </w:r>
                </w:p>
                <w:p w14:paraId="7277090F" w14:textId="74816755" w:rsidR="00E92418" w:rsidRPr="00A31E25" w:rsidRDefault="006F0ED1" w:rsidP="00244A6E">
                  <w:pPr>
                    <w:pStyle w:val="ListParagraph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before="0" w:after="0"/>
                    <w:ind w:left="170" w:hanging="170"/>
                    <w:jc w:val="both"/>
                    <w:rPr>
                      <w:color w:val="221E1F"/>
                      <w:sz w:val="18"/>
                      <w:szCs w:val="18"/>
                      <w:lang w:val="lv-LV"/>
                    </w:rPr>
                  </w:pPr>
                  <w:r w:rsidRPr="006F0ED1">
                    <w:rPr>
                      <w:color w:val="000000"/>
                      <w:sz w:val="18"/>
                      <w:szCs w:val="18"/>
                      <w:lang w:val="lv-LV"/>
                    </w:rPr>
                    <w:t>sev nodarīts kaitējums, tīši miesas bojājumi vai apzinātas darbības;</w:t>
                  </w:r>
                </w:p>
                <w:p w14:paraId="512189B8" w14:textId="77777777" w:rsidR="008532C9" w:rsidRDefault="006F0ED1" w:rsidP="00244A6E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spacing w:before="0" w:after="0"/>
                    <w:ind w:left="170" w:hanging="170"/>
                    <w:rPr>
                      <w:color w:val="000000"/>
                      <w:sz w:val="18"/>
                      <w:szCs w:val="18"/>
                      <w:lang w:val="lv-LV"/>
                    </w:rPr>
                  </w:pPr>
                  <w:r w:rsidRPr="006F0ED1">
                    <w:rPr>
                      <w:color w:val="000000"/>
                      <w:sz w:val="18"/>
                      <w:szCs w:val="18"/>
                      <w:lang w:val="lv-LV"/>
                    </w:rPr>
                    <w:t xml:space="preserve">darbnespēja plastiskās vai kosmētiskās ķirurģijas dēļ; </w:t>
                  </w:r>
                </w:p>
                <w:p w14:paraId="5BA36C73" w14:textId="45906FE5" w:rsidR="00E92418" w:rsidRPr="00A31E25" w:rsidRDefault="006F0ED1" w:rsidP="00244A6E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spacing w:before="0" w:after="0"/>
                    <w:ind w:left="170" w:hanging="170"/>
                    <w:rPr>
                      <w:color w:val="000000"/>
                      <w:sz w:val="18"/>
                      <w:szCs w:val="18"/>
                      <w:lang w:val="lv-LV"/>
                    </w:rPr>
                  </w:pPr>
                  <w:r w:rsidRPr="006F0ED1">
                    <w:rPr>
                      <w:color w:val="000000"/>
                      <w:sz w:val="18"/>
                      <w:szCs w:val="18"/>
                      <w:lang w:val="lv-LV"/>
                    </w:rPr>
                    <w:t>preparātu lietošana vai ķirurģiskas procedūras, kas nav vajadzīgas veselības uzlabošanai vai netiek veiktas ārstēšanas nolūkos;</w:t>
                  </w:r>
                </w:p>
                <w:p w14:paraId="16CFE82B" w14:textId="5C3FA8AB" w:rsidR="0088546E" w:rsidRPr="00A31E25" w:rsidRDefault="00927C62" w:rsidP="00244A6E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spacing w:before="0" w:after="0"/>
                    <w:ind w:left="170" w:hanging="170"/>
                    <w:rPr>
                      <w:color w:val="000000"/>
                      <w:sz w:val="18"/>
                      <w:szCs w:val="18"/>
                      <w:lang w:val="lv-LV"/>
                    </w:rPr>
                  </w:pPr>
                  <w:r w:rsidRPr="00927C62">
                    <w:rPr>
                      <w:color w:val="000000"/>
                      <w:sz w:val="18"/>
                      <w:szCs w:val="18"/>
                      <w:lang w:val="lv-LV"/>
                    </w:rPr>
                    <w:t>narkotisku vai toksisku vielu vai alkohola lietošana;</w:t>
                  </w:r>
                </w:p>
                <w:p w14:paraId="1AE86450" w14:textId="4DE34310" w:rsidR="00E92418" w:rsidRPr="00A31E25" w:rsidRDefault="00F414BD" w:rsidP="00244A6E">
                  <w:pPr>
                    <w:pStyle w:val="SLONormal"/>
                    <w:numPr>
                      <w:ilvl w:val="0"/>
                      <w:numId w:val="4"/>
                    </w:numPr>
                    <w:spacing w:before="0" w:after="0"/>
                    <w:ind w:left="170" w:hanging="170"/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  <w:r w:rsidRPr="00F414BD"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  <w:t>HIV vai AIDS;</w:t>
                  </w:r>
                </w:p>
                <w:p w14:paraId="605D195E" w14:textId="25B51B95" w:rsidR="00E92418" w:rsidRPr="00A31E25" w:rsidRDefault="00F414BD" w:rsidP="00244A6E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426"/>
                      <w:tab w:val="left" w:pos="851"/>
                    </w:tabs>
                    <w:autoSpaceDE w:val="0"/>
                    <w:autoSpaceDN w:val="0"/>
                    <w:adjustRightInd w:val="0"/>
                    <w:spacing w:before="0" w:after="0"/>
                    <w:ind w:left="170" w:hanging="170"/>
                    <w:rPr>
                      <w:color w:val="000000"/>
                      <w:sz w:val="18"/>
                      <w:szCs w:val="18"/>
                      <w:lang w:val="lv-LV"/>
                    </w:rPr>
                  </w:pPr>
                  <w:r w:rsidRPr="00F414BD">
                    <w:rPr>
                      <w:color w:val="000000"/>
                      <w:sz w:val="18"/>
                      <w:szCs w:val="18"/>
                      <w:lang w:val="lv-LV"/>
                    </w:rPr>
                    <w:t>apstarošana, izņemot, ja tā ir tieši saistīta ar jūsu ārstēšanu vai jūsu darba pienākumu veikšanu;</w:t>
                  </w:r>
                </w:p>
                <w:p w14:paraId="6EA30FD9" w14:textId="11917F00" w:rsidR="00E92418" w:rsidRPr="00A31E25" w:rsidRDefault="00F414BD" w:rsidP="00244A6E">
                  <w:pPr>
                    <w:pStyle w:val="ListParagraph"/>
                    <w:numPr>
                      <w:ilvl w:val="0"/>
                      <w:numId w:val="4"/>
                    </w:numPr>
                    <w:spacing w:before="0" w:after="0"/>
                    <w:ind w:left="170" w:hanging="170"/>
                    <w:rPr>
                      <w:sz w:val="18"/>
                      <w:szCs w:val="18"/>
                      <w:lang w:val="lv-LV"/>
                    </w:rPr>
                  </w:pPr>
                  <w:r w:rsidRPr="00F414BD">
                    <w:rPr>
                      <w:sz w:val="18"/>
                      <w:szCs w:val="18"/>
                      <w:lang w:val="lv-LV"/>
                    </w:rPr>
                    <w:t>terorakti, militāras darbības un bruņots konflikts;</w:t>
                  </w:r>
                </w:p>
                <w:p w14:paraId="6890706A" w14:textId="4722BE04" w:rsidR="00E92418" w:rsidRPr="00A31E25" w:rsidRDefault="00F414BD" w:rsidP="009D268A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right" w:pos="4828"/>
                    </w:tabs>
                    <w:spacing w:before="0" w:after="0"/>
                    <w:ind w:left="170" w:hanging="170"/>
                    <w:rPr>
                      <w:sz w:val="18"/>
                      <w:szCs w:val="18"/>
                      <w:lang w:val="lv-LV"/>
                    </w:rPr>
                  </w:pPr>
                  <w:r w:rsidRPr="00F414BD">
                    <w:rPr>
                      <w:sz w:val="18"/>
                      <w:szCs w:val="18"/>
                      <w:lang w:val="lv-LV"/>
                    </w:rPr>
                    <w:t>ja esat pašnodarbināta persona, kura guvusi pastāvīgus ienākumus no savām darbībām mazāk nekā pēdējos 12 mēnešus.</w:t>
                  </w:r>
                </w:p>
              </w:tc>
            </w:tr>
            <w:tr w:rsidR="00ED79BE" w:rsidRPr="004A4B8C" w14:paraId="4925837D" w14:textId="77777777" w:rsidTr="00D43E51">
              <w:trPr>
                <w:trHeight w:val="2678"/>
              </w:trPr>
              <w:tc>
                <w:tcPr>
                  <w:tcW w:w="737" w:type="dxa"/>
                  <w:shd w:val="clear" w:color="auto" w:fill="EDEDED"/>
                </w:tcPr>
                <w:p w14:paraId="062E1120" w14:textId="77777777" w:rsidR="00ED79BE" w:rsidRPr="00A31E25" w:rsidRDefault="00ED79BE" w:rsidP="009D268A">
                  <w:pPr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4309" w:type="dxa"/>
                  <w:shd w:val="clear" w:color="auto" w:fill="EDEDED"/>
                </w:tcPr>
                <w:p w14:paraId="6C46C7B2" w14:textId="295BF92E" w:rsidR="00ED79BE" w:rsidRPr="00A31E25" w:rsidRDefault="00ED79BE" w:rsidP="00244A6E">
                  <w:pPr>
                    <w:pStyle w:val="Style1"/>
                    <w:numPr>
                      <w:ilvl w:val="0"/>
                      <w:numId w:val="0"/>
                    </w:numPr>
                    <w:spacing w:before="0"/>
                    <w:rPr>
                      <w:sz w:val="18"/>
                      <w:szCs w:val="18"/>
                      <w:lang w:val="lv-LV"/>
                    </w:rPr>
                  </w:pPr>
                  <w:r w:rsidRPr="00A31E25">
                    <w:rPr>
                      <w:b/>
                      <w:bCs/>
                      <w:noProof/>
                      <w:sz w:val="18"/>
                      <w:szCs w:val="18"/>
                      <w:lang w:val="lv-LV"/>
                      <w14:ligatures w14:val="standardContextual"/>
                    </w:rPr>
                    <w:drawing>
                      <wp:anchor distT="0" distB="0" distL="114300" distR="114300" simplePos="0" relativeHeight="251658256" behindDoc="0" locked="0" layoutInCell="1" allowOverlap="1" wp14:anchorId="4B30CD05" wp14:editId="18512181">
                        <wp:simplePos x="0" y="0"/>
                        <wp:positionH relativeFrom="column">
                          <wp:posOffset>18415</wp:posOffset>
                        </wp:positionH>
                        <wp:positionV relativeFrom="paragraph">
                          <wp:posOffset>29765</wp:posOffset>
                        </wp:positionV>
                        <wp:extent cx="94500" cy="108000"/>
                        <wp:effectExtent l="0" t="0" r="1270" b="6350"/>
                        <wp:wrapNone/>
                        <wp:docPr id="1430984215" name="Graphic 14309842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0984215" name="Graphic 1430984215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500" cy="10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A31E25">
                    <w:rPr>
                      <w:b/>
                      <w:bCs/>
                      <w:sz w:val="18"/>
                      <w:szCs w:val="18"/>
                      <w:lang w:val="lv-LV"/>
                    </w:rPr>
                    <w:t xml:space="preserve">    </w:t>
                  </w:r>
                  <w:r w:rsidR="009B0814" w:rsidRPr="009B0814">
                    <w:rPr>
                      <w:b/>
                      <w:bCs/>
                      <w:sz w:val="18"/>
                      <w:szCs w:val="18"/>
                      <w:lang w:val="lv-LV"/>
                    </w:rPr>
                    <w:t>Darba zaudēšana</w:t>
                  </w:r>
                  <w:r w:rsidR="009B0814" w:rsidRPr="009B0814">
                    <w:rPr>
                      <w:sz w:val="18"/>
                      <w:szCs w:val="18"/>
                      <w:lang w:val="lv-LV"/>
                    </w:rPr>
                    <w:t>, kas tiek reģistrēt</w:t>
                  </w:r>
                  <w:r w:rsidR="009B0814">
                    <w:rPr>
                      <w:sz w:val="18"/>
                      <w:szCs w:val="18"/>
                      <w:lang w:val="lv-LV"/>
                    </w:rPr>
                    <w:t>a</w:t>
                  </w:r>
                  <w:r w:rsidR="009B0814" w:rsidRPr="009B0814">
                    <w:rPr>
                      <w:sz w:val="18"/>
                      <w:szCs w:val="18"/>
                      <w:lang w:val="lv-LV"/>
                    </w:rPr>
                    <w:t xml:space="preserve"> Valsts sociālās apdrošināšanas aģentūrā Latvijā šādu iemeslu dēļ:</w:t>
                  </w:r>
                </w:p>
                <w:p w14:paraId="7267E19C" w14:textId="5B4AEE39" w:rsidR="00ED79BE" w:rsidRPr="00A31E25" w:rsidRDefault="00ED1C6A" w:rsidP="00244A6E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0" w:after="0"/>
                    <w:ind w:left="227" w:hanging="227"/>
                    <w:rPr>
                      <w:sz w:val="18"/>
                      <w:szCs w:val="18"/>
                      <w:lang w:val="lv-LV"/>
                    </w:rPr>
                  </w:pPr>
                  <w:r w:rsidRPr="00ED1C6A">
                    <w:rPr>
                      <w:color w:val="000000"/>
                      <w:sz w:val="18"/>
                      <w:szCs w:val="18"/>
                      <w:lang w:val="lv-LV"/>
                    </w:rPr>
                    <w:t>Darba līguma izbeigšana pēc darba devēja iniciatīvas bez darbinieka vainas</w:t>
                  </w:r>
                  <w:r w:rsidR="00ED79BE" w:rsidRPr="00A31E25">
                    <w:rPr>
                      <w:color w:val="000000"/>
                      <w:sz w:val="18"/>
                      <w:szCs w:val="18"/>
                      <w:lang w:val="lv-LV"/>
                    </w:rPr>
                    <w:t>;</w:t>
                  </w:r>
                </w:p>
                <w:p w14:paraId="164717E2" w14:textId="39E67713" w:rsidR="00ED79BE" w:rsidRPr="00A31E25" w:rsidRDefault="00ED1C6A" w:rsidP="00244A6E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0" w:after="0"/>
                    <w:ind w:left="227" w:hanging="227"/>
                    <w:rPr>
                      <w:sz w:val="18"/>
                      <w:szCs w:val="18"/>
                      <w:lang w:val="lv-LV"/>
                    </w:rPr>
                  </w:pPr>
                  <w:r w:rsidRPr="00ED1C6A">
                    <w:rPr>
                      <w:sz w:val="18"/>
                      <w:szCs w:val="18"/>
                      <w:lang w:val="lv-LV"/>
                    </w:rPr>
                    <w:t>Jūsu darba devēja bankrota, likvidēšanas, reorganizācijas vai maksātnespējas dēļ</w:t>
                  </w:r>
                  <w:r>
                    <w:rPr>
                      <w:sz w:val="18"/>
                      <w:szCs w:val="18"/>
                      <w:lang w:val="lv-LV"/>
                    </w:rPr>
                    <w:t>;</w:t>
                  </w:r>
                </w:p>
                <w:p w14:paraId="3053B7CA" w14:textId="2A539579" w:rsidR="00F2277A" w:rsidRPr="008532C9" w:rsidRDefault="00D350BD" w:rsidP="008532C9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before="0" w:after="0"/>
                    <w:ind w:left="227" w:hanging="227"/>
                    <w:rPr>
                      <w:sz w:val="18"/>
                      <w:szCs w:val="18"/>
                      <w:lang w:val="lv-LV"/>
                    </w:rPr>
                  </w:pPr>
                  <w:r>
                    <w:rPr>
                      <w:sz w:val="18"/>
                      <w:szCs w:val="18"/>
                      <w:lang w:val="lv-LV"/>
                    </w:rPr>
                    <w:t>p</w:t>
                  </w:r>
                  <w:r w:rsidR="00ED1C6A" w:rsidRPr="00ED1C6A">
                    <w:rPr>
                      <w:sz w:val="18"/>
                      <w:szCs w:val="18"/>
                      <w:lang w:val="lv-LV"/>
                    </w:rPr>
                    <w:t>ēc abpusējas vienošanās, ko ierosinājis darba devējs</w:t>
                  </w:r>
                  <w:r w:rsidR="00ED1C6A">
                    <w:rPr>
                      <w:sz w:val="18"/>
                      <w:szCs w:val="18"/>
                      <w:lang w:val="lv-LV"/>
                    </w:rPr>
                    <w:t>.</w:t>
                  </w:r>
                </w:p>
              </w:tc>
              <w:tc>
                <w:tcPr>
                  <w:tcW w:w="283" w:type="dxa"/>
                  <w:vMerge w:val="restart"/>
                </w:tcPr>
                <w:p w14:paraId="16BE9EF2" w14:textId="77777777" w:rsidR="00ED79BE" w:rsidRPr="00A31E25" w:rsidRDefault="00ED79BE" w:rsidP="009D268A">
                  <w:pPr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37" w:type="dxa"/>
                  <w:vMerge w:val="restart"/>
                  <w:shd w:val="clear" w:color="auto" w:fill="EDEDED"/>
                </w:tcPr>
                <w:p w14:paraId="29E4663C" w14:textId="77777777" w:rsidR="00ED79BE" w:rsidRPr="00A31E25" w:rsidRDefault="00ED79BE" w:rsidP="009D268A">
                  <w:pPr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4252" w:type="dxa"/>
                  <w:vMerge/>
                  <w:shd w:val="clear" w:color="auto" w:fill="EDEDED"/>
                </w:tcPr>
                <w:p w14:paraId="3A32C7BD" w14:textId="77777777" w:rsidR="00ED79BE" w:rsidRPr="00A31E25" w:rsidRDefault="00ED79BE" w:rsidP="009D268A">
                  <w:pPr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</w:p>
              </w:tc>
            </w:tr>
            <w:tr w:rsidR="00ED79BE" w:rsidRPr="00A31E25" w14:paraId="772F8EE8" w14:textId="77777777" w:rsidTr="00ED79BE">
              <w:trPr>
                <w:trHeight w:val="1209"/>
              </w:trPr>
              <w:tc>
                <w:tcPr>
                  <w:tcW w:w="737" w:type="dxa"/>
                  <w:vMerge w:val="restart"/>
                  <w:shd w:val="clear" w:color="auto" w:fill="EDEDED"/>
                </w:tcPr>
                <w:p w14:paraId="6B0A4D53" w14:textId="77777777" w:rsidR="00ED79BE" w:rsidRPr="00A31E25" w:rsidRDefault="00ED79BE" w:rsidP="009D268A">
                  <w:pPr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4309" w:type="dxa"/>
                  <w:vMerge w:val="restart"/>
                  <w:shd w:val="clear" w:color="auto" w:fill="EDEDED"/>
                </w:tcPr>
                <w:p w14:paraId="7AED347A" w14:textId="0D8024AF" w:rsidR="00ED79BE" w:rsidRPr="00A31E25" w:rsidRDefault="00ED79BE" w:rsidP="00E92418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  <w:r w:rsidRPr="00A31E25">
                    <w:rPr>
                      <w:b/>
                      <w:bCs/>
                      <w:noProof/>
                      <w:sz w:val="18"/>
                      <w:szCs w:val="18"/>
                      <w:lang w:val="lv-LV"/>
                      <w14:ligatures w14:val="standardContextual"/>
                    </w:rPr>
                    <w:drawing>
                      <wp:anchor distT="0" distB="0" distL="114300" distR="114300" simplePos="0" relativeHeight="251658257" behindDoc="0" locked="0" layoutInCell="1" allowOverlap="1" wp14:anchorId="06CA8DF6" wp14:editId="74F067FE">
                        <wp:simplePos x="0" y="0"/>
                        <wp:positionH relativeFrom="column">
                          <wp:posOffset>18415</wp:posOffset>
                        </wp:positionH>
                        <wp:positionV relativeFrom="paragraph">
                          <wp:posOffset>23636</wp:posOffset>
                        </wp:positionV>
                        <wp:extent cx="94500" cy="108000"/>
                        <wp:effectExtent l="0" t="0" r="1270" b="6350"/>
                        <wp:wrapNone/>
                        <wp:docPr id="832045447" name="Graphic 8320454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0984215" name="Graphic 1430984215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500" cy="10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A31E2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lv-LV"/>
                    </w:rPr>
                    <w:t xml:space="preserve">    </w:t>
                  </w:r>
                  <w:r w:rsidR="00EF6DC0" w:rsidRPr="00EF6DC0"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  <w:t>Nepiemēro ierobežojumu apdrošināšanas gadījumu skaitam 12 mēnešu periodā, taču maksimālais ierobežojums visiem apdrošināšanas gadījumu maksājumiem ir 6 mēnešu abonēšanas izmaksas, kas nepārsniedz 100,00 EUR mēnesī, t. i., ne vairāk kā 600,00 EUR 12 mēnešu periodā. 12 mēnešu periodu sāk skaitīt no apdrošināšanas polises sākuma datuma.</w:t>
                  </w:r>
                </w:p>
                <w:p w14:paraId="05456743" w14:textId="77777777" w:rsidR="00ED79BE" w:rsidRPr="00A31E25" w:rsidRDefault="00ED79BE" w:rsidP="009D268A">
                  <w:pPr>
                    <w:rPr>
                      <w:b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5297345B" w14:textId="77777777" w:rsidR="00ED79BE" w:rsidRPr="00A31E25" w:rsidRDefault="00ED79BE" w:rsidP="009D268A">
                  <w:pPr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37" w:type="dxa"/>
                  <w:vMerge/>
                  <w:shd w:val="clear" w:color="auto" w:fill="EDEDED"/>
                </w:tcPr>
                <w:p w14:paraId="0DC057AF" w14:textId="77777777" w:rsidR="00ED79BE" w:rsidRPr="00A31E25" w:rsidRDefault="00ED79BE" w:rsidP="009D268A">
                  <w:pPr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4252" w:type="dxa"/>
                  <w:vMerge/>
                  <w:shd w:val="clear" w:color="auto" w:fill="EDEDED"/>
                </w:tcPr>
                <w:p w14:paraId="26F09923" w14:textId="77777777" w:rsidR="00ED79BE" w:rsidRPr="00A31E25" w:rsidRDefault="00ED79BE" w:rsidP="009D268A">
                  <w:pPr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</w:p>
              </w:tc>
            </w:tr>
            <w:tr w:rsidR="00ED79BE" w:rsidRPr="004A4B8C" w14:paraId="62501D52" w14:textId="77777777" w:rsidTr="00ED79BE">
              <w:trPr>
                <w:trHeight w:val="1380"/>
              </w:trPr>
              <w:tc>
                <w:tcPr>
                  <w:tcW w:w="737" w:type="dxa"/>
                  <w:vMerge/>
                  <w:shd w:val="clear" w:color="auto" w:fill="EDEDED"/>
                </w:tcPr>
                <w:p w14:paraId="1DC3A7C8" w14:textId="77777777" w:rsidR="00ED79BE" w:rsidRPr="00A31E25" w:rsidRDefault="00ED79BE" w:rsidP="009D268A">
                  <w:pPr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4309" w:type="dxa"/>
                  <w:vMerge/>
                  <w:shd w:val="clear" w:color="auto" w:fill="EDEDED"/>
                </w:tcPr>
                <w:p w14:paraId="76086764" w14:textId="77777777" w:rsidR="00ED79BE" w:rsidRPr="00A31E25" w:rsidRDefault="00ED79BE" w:rsidP="00E92418">
                  <w:pPr>
                    <w:spacing w:after="0"/>
                    <w:rPr>
                      <w:b/>
                      <w:bCs/>
                      <w:noProof/>
                      <w:sz w:val="18"/>
                      <w:szCs w:val="18"/>
                      <w:lang w:val="lv-LV"/>
                      <w14:ligatures w14:val="standardContextual"/>
                    </w:rPr>
                  </w:pPr>
                </w:p>
              </w:tc>
              <w:tc>
                <w:tcPr>
                  <w:tcW w:w="283" w:type="dxa"/>
                  <w:vMerge/>
                </w:tcPr>
                <w:p w14:paraId="3B735699" w14:textId="77777777" w:rsidR="00ED79BE" w:rsidRPr="00A31E25" w:rsidRDefault="00ED79BE" w:rsidP="009D268A">
                  <w:pPr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37" w:type="dxa"/>
                  <w:vMerge/>
                  <w:shd w:val="clear" w:color="auto" w:fill="EDEDED"/>
                </w:tcPr>
                <w:p w14:paraId="52CDFB61" w14:textId="77777777" w:rsidR="00ED79BE" w:rsidRPr="00A31E25" w:rsidRDefault="00ED79BE" w:rsidP="009D268A">
                  <w:pPr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4252" w:type="dxa"/>
                  <w:vMerge w:val="restart"/>
                  <w:shd w:val="clear" w:color="auto" w:fill="EDEDED"/>
                </w:tcPr>
                <w:p w14:paraId="24A77C11" w14:textId="734B45AE" w:rsidR="00ED79BE" w:rsidRPr="00A31E25" w:rsidRDefault="00ED79BE" w:rsidP="00F100AC">
                  <w:pPr>
                    <w:spacing w:after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lv-LV"/>
                    </w:rPr>
                  </w:pPr>
                  <w:r w:rsidRPr="00A31E25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  <w:lang w:val="lv-LV"/>
                      <w14:ligatures w14:val="standardContextual"/>
                    </w:rPr>
                    <w:drawing>
                      <wp:anchor distT="0" distB="0" distL="114300" distR="114300" simplePos="0" relativeHeight="251658258" behindDoc="0" locked="0" layoutInCell="1" allowOverlap="1" wp14:anchorId="5B30C43D" wp14:editId="78E54182">
                        <wp:simplePos x="0" y="0"/>
                        <wp:positionH relativeFrom="column">
                          <wp:posOffset>-17536</wp:posOffset>
                        </wp:positionH>
                        <wp:positionV relativeFrom="paragraph">
                          <wp:posOffset>11382</wp:posOffset>
                        </wp:positionV>
                        <wp:extent cx="94500" cy="108000"/>
                        <wp:effectExtent l="0" t="0" r="1270" b="6350"/>
                        <wp:wrapNone/>
                        <wp:docPr id="1901790670" name="Graphic 19017906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02578976" name="Graphic 1202578976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4500" cy="10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A31E2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lv-LV"/>
                    </w:rPr>
                    <w:t xml:space="preserve">   </w:t>
                  </w:r>
                  <w:r w:rsidR="003016FC" w:rsidRPr="003016F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lv-LV"/>
                    </w:rPr>
                    <w:t xml:space="preserve">Darba zaudēšana netiek apdrošināta, ja </w:t>
                  </w:r>
                  <w:r w:rsidR="00D350BD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lv-LV"/>
                    </w:rPr>
                    <w:t>J</w:t>
                  </w:r>
                  <w:r w:rsidR="003016FC" w:rsidRPr="003016FC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lv-LV"/>
                    </w:rPr>
                    <w:t>ūsu nodarbinātība vai darba attiecības izbeidzas:</w:t>
                  </w:r>
                </w:p>
                <w:p w14:paraId="484F51A5" w14:textId="6095E73E" w:rsidR="00ED79BE" w:rsidRPr="00A31E25" w:rsidRDefault="002041AA" w:rsidP="00F100AC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0" w:after="0"/>
                    <w:ind w:left="170" w:hanging="170"/>
                    <w:rPr>
                      <w:color w:val="000000"/>
                      <w:sz w:val="18"/>
                      <w:szCs w:val="18"/>
                      <w:lang w:val="lv-LV"/>
                    </w:rPr>
                  </w:pPr>
                  <w:r w:rsidRPr="002041AA">
                    <w:rPr>
                      <w:color w:val="000000"/>
                      <w:sz w:val="18"/>
                      <w:szCs w:val="18"/>
                      <w:lang w:val="lv-LV"/>
                    </w:rPr>
                    <w:t>pamatojoties uz vienošanos starp darba devēju un Apdrošināto personu</w:t>
                  </w:r>
                  <w:r w:rsidR="00D350BD">
                    <w:rPr>
                      <w:color w:val="000000"/>
                      <w:sz w:val="18"/>
                      <w:szCs w:val="18"/>
                      <w:lang w:val="lv-LV"/>
                    </w:rPr>
                    <w:t>,</w:t>
                  </w:r>
                  <w:r w:rsidRPr="002041AA">
                    <w:rPr>
                      <w:color w:val="000000"/>
                      <w:sz w:val="18"/>
                      <w:szCs w:val="18"/>
                      <w:lang w:val="lv-LV"/>
                    </w:rPr>
                    <w:t xml:space="preserve"> un ja </w:t>
                  </w:r>
                  <w:r w:rsidR="00D350BD">
                    <w:rPr>
                      <w:color w:val="000000"/>
                      <w:sz w:val="18"/>
                      <w:szCs w:val="18"/>
                      <w:lang w:val="lv-LV"/>
                    </w:rPr>
                    <w:t>J</w:t>
                  </w:r>
                  <w:r w:rsidRPr="002041AA">
                    <w:rPr>
                      <w:color w:val="000000"/>
                      <w:sz w:val="18"/>
                      <w:szCs w:val="18"/>
                      <w:lang w:val="lv-LV"/>
                    </w:rPr>
                    <w:t>ūs ierosinājāt darba attiecību izbeigšanu</w:t>
                  </w:r>
                  <w:r w:rsidR="00ED79BE" w:rsidRPr="00A31E25">
                    <w:rPr>
                      <w:color w:val="000000"/>
                      <w:sz w:val="18"/>
                      <w:szCs w:val="18"/>
                      <w:lang w:val="lv-LV"/>
                    </w:rPr>
                    <w:t>;</w:t>
                  </w:r>
                </w:p>
                <w:p w14:paraId="25FC0CFF" w14:textId="1889D421" w:rsidR="00ED79BE" w:rsidRPr="00A31E25" w:rsidRDefault="002041AA" w:rsidP="00ED79BE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0" w:after="126"/>
                    <w:ind w:left="170" w:hanging="170"/>
                    <w:rPr>
                      <w:color w:val="000000"/>
                      <w:sz w:val="18"/>
                      <w:szCs w:val="18"/>
                      <w:lang w:val="lv-LV"/>
                    </w:rPr>
                  </w:pPr>
                  <w:r w:rsidRPr="002041AA">
                    <w:rPr>
                      <w:color w:val="000000"/>
                      <w:sz w:val="18"/>
                      <w:szCs w:val="18"/>
                      <w:lang w:val="lv-LV"/>
                    </w:rPr>
                    <w:t xml:space="preserve">pēc </w:t>
                  </w:r>
                  <w:r w:rsidR="00D350BD">
                    <w:rPr>
                      <w:color w:val="000000"/>
                      <w:sz w:val="18"/>
                      <w:szCs w:val="18"/>
                      <w:lang w:val="lv-LV"/>
                    </w:rPr>
                    <w:t>J</w:t>
                  </w:r>
                  <w:r w:rsidRPr="002041AA">
                    <w:rPr>
                      <w:color w:val="000000"/>
                      <w:sz w:val="18"/>
                      <w:szCs w:val="18"/>
                      <w:lang w:val="lv-LV"/>
                    </w:rPr>
                    <w:t>ūsu pieprasījuma (neatkarīgi no iemesla);</w:t>
                  </w:r>
                </w:p>
                <w:p w14:paraId="518B553F" w14:textId="1673F2D5" w:rsidR="00ED79BE" w:rsidRPr="00A31E25" w:rsidRDefault="002041AA" w:rsidP="00ED79BE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0" w:after="126"/>
                    <w:ind w:left="170" w:hanging="170"/>
                    <w:rPr>
                      <w:color w:val="000000"/>
                      <w:sz w:val="18"/>
                      <w:szCs w:val="18"/>
                      <w:lang w:val="lv-LV"/>
                    </w:rPr>
                  </w:pPr>
                  <w:r w:rsidRPr="002041AA">
                    <w:rPr>
                      <w:color w:val="000000"/>
                      <w:sz w:val="18"/>
                      <w:szCs w:val="18"/>
                      <w:lang w:val="lv-LV"/>
                    </w:rPr>
                    <w:lastRenderedPageBreak/>
                    <w:t xml:space="preserve">ja </w:t>
                  </w:r>
                  <w:r w:rsidR="00D350BD">
                    <w:rPr>
                      <w:color w:val="000000"/>
                      <w:sz w:val="18"/>
                      <w:szCs w:val="18"/>
                      <w:lang w:val="lv-LV"/>
                    </w:rPr>
                    <w:t>J</w:t>
                  </w:r>
                  <w:r w:rsidRPr="002041AA">
                    <w:rPr>
                      <w:color w:val="000000"/>
                      <w:sz w:val="18"/>
                      <w:szCs w:val="18"/>
                      <w:lang w:val="lv-LV"/>
                    </w:rPr>
                    <w:t>ūs pensionējaties;</w:t>
                  </w:r>
                </w:p>
                <w:p w14:paraId="69523E15" w14:textId="04EA84C0" w:rsidR="00ED79BE" w:rsidRPr="00A31E25" w:rsidRDefault="002041AA" w:rsidP="00ED79BE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49" w:after="126"/>
                    <w:ind w:left="170" w:hanging="170"/>
                    <w:rPr>
                      <w:color w:val="000000"/>
                      <w:sz w:val="18"/>
                      <w:szCs w:val="18"/>
                      <w:lang w:val="lv-LV"/>
                    </w:rPr>
                  </w:pPr>
                  <w:r w:rsidRPr="002041AA">
                    <w:rPr>
                      <w:color w:val="000000"/>
                      <w:sz w:val="18"/>
                      <w:szCs w:val="18"/>
                      <w:lang w:val="lv-LV"/>
                    </w:rPr>
                    <w:t>ja esat pastāvīgi strādājis(-usi) pilna vai nepilna laika darbu, pamatojoties uz beztermiņa darba līgumu, mazāk nekā iepriekšējos 6 mēnešus</w:t>
                  </w:r>
                  <w:r w:rsidR="00ED79BE" w:rsidRPr="00A31E25">
                    <w:rPr>
                      <w:color w:val="000000"/>
                      <w:sz w:val="18"/>
                      <w:szCs w:val="18"/>
                      <w:lang w:val="lv-LV"/>
                    </w:rPr>
                    <w:t>;</w:t>
                  </w:r>
                </w:p>
                <w:p w14:paraId="1324908F" w14:textId="7E97DCE3" w:rsidR="00ED79BE" w:rsidRPr="00A31E25" w:rsidRDefault="002041AA" w:rsidP="00ED79BE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49" w:after="126"/>
                    <w:ind w:left="170" w:hanging="170"/>
                    <w:rPr>
                      <w:color w:val="000000"/>
                      <w:sz w:val="18"/>
                      <w:szCs w:val="18"/>
                      <w:lang w:val="lv-LV"/>
                    </w:rPr>
                  </w:pPr>
                  <w:r w:rsidRPr="002041AA">
                    <w:rPr>
                      <w:color w:val="000000"/>
                      <w:sz w:val="18"/>
                      <w:szCs w:val="18"/>
                      <w:lang w:val="lv-LV"/>
                    </w:rPr>
                    <w:t>darba līguma izbeigšana darbinieka vainas dēļ saskaņā ar Darba likuma 101. panta pirmās daļas 1., 2., 3., 4., 5. vai 6. punktu</w:t>
                  </w:r>
                  <w:r w:rsidR="002D3897" w:rsidRPr="00A31E25">
                    <w:rPr>
                      <w:color w:val="000000"/>
                      <w:sz w:val="18"/>
                      <w:szCs w:val="18"/>
                      <w:lang w:val="lv-LV"/>
                    </w:rPr>
                    <w:t>;</w:t>
                  </w:r>
                </w:p>
                <w:p w14:paraId="7CCA8B1F" w14:textId="5217CBAD" w:rsidR="00ED79BE" w:rsidRPr="00A31E25" w:rsidRDefault="002041AA" w:rsidP="00ED79BE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49" w:after="126"/>
                    <w:ind w:left="170" w:hanging="170"/>
                    <w:rPr>
                      <w:color w:val="000000"/>
                      <w:sz w:val="18"/>
                      <w:szCs w:val="18"/>
                      <w:lang w:val="lv-LV"/>
                    </w:rPr>
                  </w:pPr>
                  <w:r w:rsidRPr="002041AA">
                    <w:rPr>
                      <w:color w:val="000000"/>
                      <w:sz w:val="18"/>
                      <w:szCs w:val="18"/>
                      <w:lang w:val="lv-LV"/>
                    </w:rPr>
                    <w:t>pagaidu darba izbeigšanās dēļ (ieskaitot uz noteiktu laiku noslēgta līguma pamata)</w:t>
                  </w:r>
                  <w:r w:rsidR="00ED79BE" w:rsidRPr="00A31E25">
                    <w:rPr>
                      <w:color w:val="000000"/>
                      <w:sz w:val="18"/>
                      <w:szCs w:val="18"/>
                      <w:lang w:val="lv-LV"/>
                    </w:rPr>
                    <w:t>;</w:t>
                  </w:r>
                </w:p>
                <w:p w14:paraId="36C96BAB" w14:textId="77777777" w:rsidR="003A7606" w:rsidRDefault="003A7606" w:rsidP="00ED79BE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0" w:after="0"/>
                    <w:ind w:left="170" w:hanging="170"/>
                    <w:rPr>
                      <w:color w:val="000000"/>
                      <w:sz w:val="18"/>
                      <w:szCs w:val="18"/>
                      <w:lang w:val="lv-LV"/>
                    </w:rPr>
                  </w:pPr>
                  <w:r w:rsidRPr="003A7606">
                    <w:rPr>
                      <w:color w:val="000000"/>
                      <w:sz w:val="18"/>
                      <w:szCs w:val="18"/>
                      <w:lang w:val="lv-LV"/>
                    </w:rPr>
                    <w:t>tāda darba vai pakalpojumu līguma darbības beigšanās dēļ, kas bija noslēgts uz noteiktu laiku un nav ticis pagarināts;</w:t>
                  </w:r>
                </w:p>
                <w:p w14:paraId="482FF507" w14:textId="5784A5CF" w:rsidR="00ED79BE" w:rsidRDefault="003A7606" w:rsidP="00ED79BE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0" w:after="0"/>
                    <w:ind w:left="170" w:hanging="170"/>
                    <w:rPr>
                      <w:color w:val="000000"/>
                      <w:sz w:val="18"/>
                      <w:szCs w:val="18"/>
                      <w:lang w:val="lv-LV"/>
                    </w:rPr>
                  </w:pPr>
                  <w:r w:rsidRPr="003A7606">
                    <w:rPr>
                      <w:color w:val="000000"/>
                      <w:sz w:val="18"/>
                      <w:szCs w:val="18"/>
                      <w:lang w:val="lv-LV"/>
                    </w:rPr>
                    <w:t>kriminālprocesa vai tiesas nolēmuma dēļ</w:t>
                  </w:r>
                  <w:r w:rsidR="00ED79BE" w:rsidRPr="00A31E25">
                    <w:rPr>
                      <w:color w:val="000000"/>
                      <w:sz w:val="18"/>
                      <w:szCs w:val="18"/>
                      <w:lang w:val="lv-LV"/>
                    </w:rPr>
                    <w:t>;</w:t>
                  </w:r>
                </w:p>
                <w:p w14:paraId="4331A33C" w14:textId="56137047" w:rsidR="00ED79BE" w:rsidRPr="00A31E25" w:rsidRDefault="003A7606" w:rsidP="00ED79BE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before="0" w:after="125"/>
                    <w:ind w:left="170" w:hanging="170"/>
                    <w:rPr>
                      <w:sz w:val="18"/>
                      <w:szCs w:val="18"/>
                      <w:lang w:val="lv-LV"/>
                    </w:rPr>
                  </w:pPr>
                  <w:r w:rsidRPr="003A7606">
                    <w:rPr>
                      <w:color w:val="000000"/>
                      <w:sz w:val="18"/>
                      <w:szCs w:val="18"/>
                      <w:lang w:val="lv-LV"/>
                    </w:rPr>
                    <w:t>terorakta, militāru darbību vai bruņota konflikta dēļ</w:t>
                  </w:r>
                  <w:r>
                    <w:rPr>
                      <w:color w:val="000000"/>
                      <w:sz w:val="18"/>
                      <w:szCs w:val="18"/>
                      <w:lang w:val="lv-LV"/>
                    </w:rPr>
                    <w:t>.</w:t>
                  </w:r>
                </w:p>
              </w:tc>
            </w:tr>
            <w:tr w:rsidR="00ED79BE" w:rsidRPr="004A4B8C" w14:paraId="477E44C1" w14:textId="77777777" w:rsidTr="00D43E51">
              <w:tc>
                <w:tcPr>
                  <w:tcW w:w="737" w:type="dxa"/>
                  <w:shd w:val="clear" w:color="auto" w:fill="EDEDED"/>
                </w:tcPr>
                <w:p w14:paraId="3F32267B" w14:textId="77777777" w:rsidR="00ED79BE" w:rsidRPr="00A31E25" w:rsidRDefault="00ED79BE" w:rsidP="009D268A">
                  <w:pPr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4309" w:type="dxa"/>
                  <w:shd w:val="clear" w:color="auto" w:fill="EDEDED"/>
                </w:tcPr>
                <w:p w14:paraId="01FB0EE2" w14:textId="77777777" w:rsidR="00ED79BE" w:rsidRPr="00A31E25" w:rsidRDefault="00ED79BE" w:rsidP="009D268A">
                  <w:pPr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283" w:type="dxa"/>
                </w:tcPr>
                <w:p w14:paraId="1776B18C" w14:textId="77777777" w:rsidR="00ED79BE" w:rsidRPr="00A31E25" w:rsidRDefault="00ED79BE" w:rsidP="009D268A">
                  <w:pPr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37" w:type="dxa"/>
                  <w:shd w:val="clear" w:color="auto" w:fill="EDEDED"/>
                </w:tcPr>
                <w:p w14:paraId="3F85F93D" w14:textId="77777777" w:rsidR="00ED79BE" w:rsidRPr="00A31E25" w:rsidRDefault="00ED79BE" w:rsidP="009D268A">
                  <w:pPr>
                    <w:rPr>
                      <w:rFonts w:ascii="Arial" w:hAnsi="Arial" w:cs="Arial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4252" w:type="dxa"/>
                  <w:vMerge/>
                  <w:shd w:val="clear" w:color="auto" w:fill="EDEDED"/>
                </w:tcPr>
                <w:p w14:paraId="11B77E8B" w14:textId="6DC4741D" w:rsidR="00ED79BE" w:rsidRPr="00A31E25" w:rsidRDefault="00ED79BE" w:rsidP="00244A6E">
                  <w:pPr>
                    <w:pStyle w:val="ListParagraph"/>
                    <w:numPr>
                      <w:ilvl w:val="0"/>
                      <w:numId w:val="5"/>
                    </w:numPr>
                    <w:pBdr>
                      <w:bottom w:val="single" w:sz="4" w:space="1" w:color="auto"/>
                    </w:pBdr>
                    <w:autoSpaceDE w:val="0"/>
                    <w:autoSpaceDN w:val="0"/>
                    <w:adjustRightInd w:val="0"/>
                    <w:spacing w:before="0" w:after="125"/>
                    <w:ind w:left="170" w:hanging="170"/>
                    <w:rPr>
                      <w:color w:val="000000"/>
                      <w:sz w:val="18"/>
                      <w:szCs w:val="18"/>
                      <w:lang w:val="lv-LV"/>
                    </w:rPr>
                  </w:pPr>
                </w:p>
              </w:tc>
            </w:tr>
          </w:tbl>
          <w:p w14:paraId="23C4401D" w14:textId="709DB9E2" w:rsidR="00244A6E" w:rsidRPr="00A31E25" w:rsidRDefault="00244A6E" w:rsidP="009D268A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</w:tbl>
    <w:p w14:paraId="7887CF8C" w14:textId="77777777" w:rsidR="00106A88" w:rsidRPr="00A31E25" w:rsidRDefault="00106A88" w:rsidP="00106A88">
      <w:pPr>
        <w:rPr>
          <w:sz w:val="2"/>
          <w:szCs w:val="2"/>
          <w:lang w:val="lv-LV"/>
        </w:rPr>
      </w:pPr>
    </w:p>
    <w:tbl>
      <w:tblPr>
        <w:tblStyle w:val="TableGrid"/>
        <w:tblW w:w="1029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9553"/>
      </w:tblGrid>
      <w:tr w:rsidR="005E6B84" w:rsidRPr="00A31E25" w14:paraId="6A55D5AC" w14:textId="77777777" w:rsidTr="00B17F72">
        <w:trPr>
          <w:trHeight w:val="562"/>
        </w:trPr>
        <w:tc>
          <w:tcPr>
            <w:tcW w:w="737" w:type="dxa"/>
            <w:shd w:val="clear" w:color="auto" w:fill="EDEDED"/>
          </w:tcPr>
          <w:p w14:paraId="3C27B943" w14:textId="2CA016C4" w:rsidR="005E6B84" w:rsidRPr="00A31E25" w:rsidRDefault="00E92418" w:rsidP="00994DAE">
            <w:pPr>
              <w:ind w:left="-110" w:hanging="110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31E25">
              <w:rPr>
                <w:rFonts w:ascii="Arial" w:hAnsi="Arial" w:cs="Arial"/>
                <w:noProof/>
                <w:sz w:val="18"/>
                <w:szCs w:val="18"/>
                <w:lang w:val="lv-LV"/>
                <w14:ligatures w14:val="standardContextual"/>
              </w:rPr>
              <w:drawing>
                <wp:anchor distT="0" distB="0" distL="114300" distR="114300" simplePos="0" relativeHeight="251658243" behindDoc="0" locked="0" layoutInCell="1" allowOverlap="1" wp14:anchorId="149637B8" wp14:editId="744390C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61155</wp:posOffset>
                  </wp:positionV>
                  <wp:extent cx="277714" cy="288000"/>
                  <wp:effectExtent l="0" t="0" r="8255" b="0"/>
                  <wp:wrapNone/>
                  <wp:docPr id="1566167323" name="Graphic 1566167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167323" name="Graphic 1566167323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14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53" w:type="dxa"/>
            <w:shd w:val="clear" w:color="auto" w:fill="EDEDED"/>
            <w:vAlign w:val="center"/>
          </w:tcPr>
          <w:p w14:paraId="5AFB00AD" w14:textId="76E84770" w:rsidR="005E6B84" w:rsidRPr="00A31E25" w:rsidRDefault="003C0F06" w:rsidP="00B17F72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3C0F06">
              <w:rPr>
                <w:rFonts w:ascii="Arial" w:hAnsi="Arial" w:cs="Arial"/>
                <w:b/>
                <w:bCs/>
                <w:lang w:val="lv-LV"/>
              </w:rPr>
              <w:t xml:space="preserve">Vai uz segumu attiecas kādi ierobežojumi? </w:t>
            </w:r>
          </w:p>
        </w:tc>
      </w:tr>
      <w:tr w:rsidR="005E6B84" w:rsidRPr="00A31E25" w14:paraId="03C245AB" w14:textId="77777777" w:rsidTr="00F100AC">
        <w:trPr>
          <w:trHeight w:val="224"/>
        </w:trPr>
        <w:tc>
          <w:tcPr>
            <w:tcW w:w="737" w:type="dxa"/>
            <w:shd w:val="clear" w:color="auto" w:fill="EDEDED"/>
          </w:tcPr>
          <w:p w14:paraId="79F305BE" w14:textId="6FF3798D" w:rsidR="005E6B84" w:rsidRPr="00A31E25" w:rsidRDefault="005E6B84" w:rsidP="00106A8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9553" w:type="dxa"/>
            <w:shd w:val="clear" w:color="auto" w:fill="EDEDED"/>
          </w:tcPr>
          <w:p w14:paraId="7B303731" w14:textId="394FCD96" w:rsidR="005E6B84" w:rsidRPr="00A31E25" w:rsidRDefault="00B30330" w:rsidP="00F100AC">
            <w:pPr>
              <w:pStyle w:val="ListParagraph"/>
              <w:numPr>
                <w:ilvl w:val="0"/>
                <w:numId w:val="11"/>
              </w:numPr>
              <w:spacing w:before="0" w:after="0"/>
              <w:ind w:left="340" w:hanging="170"/>
              <w:rPr>
                <w:sz w:val="18"/>
                <w:szCs w:val="18"/>
                <w:lang w:val="lv-LV"/>
              </w:rPr>
            </w:pPr>
            <w:r w:rsidRPr="00B30330">
              <w:rPr>
                <w:sz w:val="18"/>
                <w:szCs w:val="18"/>
                <w:lang w:val="lv-LV"/>
              </w:rPr>
              <w:t>Piemērojamais pašriska periods: 30 dienas</w:t>
            </w:r>
            <w:r w:rsidR="00D43E51" w:rsidRPr="00A31E25">
              <w:rPr>
                <w:noProof/>
                <w:sz w:val="18"/>
                <w:szCs w:val="18"/>
                <w:lang w:val="lv-LV"/>
                <w14:ligatures w14:val="standardContextual"/>
              </w:rPr>
              <w:drawing>
                <wp:anchor distT="0" distB="0" distL="114300" distR="114300" simplePos="0" relativeHeight="251658252" behindDoc="0" locked="0" layoutInCell="1" allowOverlap="1" wp14:anchorId="20223D82" wp14:editId="6E180989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15331</wp:posOffset>
                  </wp:positionV>
                  <wp:extent cx="48000" cy="144000"/>
                  <wp:effectExtent l="0" t="0" r="9525" b="8890"/>
                  <wp:wrapNone/>
                  <wp:docPr id="1335267138" name="Graphic 1335267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267138" name="Graphic 16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4DAE" w:rsidRPr="00A31E25">
              <w:rPr>
                <w:sz w:val="18"/>
                <w:szCs w:val="18"/>
                <w:lang w:val="lv-LV"/>
              </w:rPr>
              <w:t>.</w:t>
            </w:r>
          </w:p>
        </w:tc>
      </w:tr>
      <w:tr w:rsidR="005E6B84" w:rsidRPr="00A31E25" w14:paraId="52DB486B" w14:textId="77777777" w:rsidTr="00D43E51">
        <w:tc>
          <w:tcPr>
            <w:tcW w:w="737" w:type="dxa"/>
            <w:shd w:val="clear" w:color="auto" w:fill="EDEDED"/>
          </w:tcPr>
          <w:p w14:paraId="4EF77621" w14:textId="77777777" w:rsidR="005E6B84" w:rsidRPr="00A31E25" w:rsidRDefault="005E6B84" w:rsidP="00106A8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9553" w:type="dxa"/>
            <w:shd w:val="clear" w:color="auto" w:fill="EDEDED"/>
          </w:tcPr>
          <w:p w14:paraId="067BB4FF" w14:textId="021810F8" w:rsidR="005E6B84" w:rsidRPr="00A31E25" w:rsidRDefault="00ED79BE" w:rsidP="00F100AC">
            <w:pPr>
              <w:pStyle w:val="ListParagraph"/>
              <w:numPr>
                <w:ilvl w:val="0"/>
                <w:numId w:val="13"/>
              </w:numPr>
              <w:spacing w:before="0" w:after="0"/>
              <w:ind w:left="340" w:hanging="170"/>
              <w:rPr>
                <w:sz w:val="18"/>
                <w:szCs w:val="18"/>
                <w:lang w:val="lv-LV"/>
              </w:rPr>
            </w:pPr>
            <w:r w:rsidRPr="00A31E25">
              <w:rPr>
                <w:noProof/>
                <w:sz w:val="18"/>
                <w:szCs w:val="18"/>
                <w:lang w:val="lv-LV"/>
                <w14:ligatures w14:val="standardContextual"/>
              </w:rPr>
              <w:drawing>
                <wp:anchor distT="0" distB="0" distL="114300" distR="114300" simplePos="0" relativeHeight="251658253" behindDoc="0" locked="0" layoutInCell="1" allowOverlap="1" wp14:anchorId="359FDC84" wp14:editId="23542A08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7711</wp:posOffset>
                  </wp:positionV>
                  <wp:extent cx="47625" cy="143510"/>
                  <wp:effectExtent l="0" t="0" r="9525" b="8890"/>
                  <wp:wrapNone/>
                  <wp:docPr id="30131554" name="Graphic 30131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31554" name="Graphic 30131554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0330" w:rsidRPr="00B30330">
              <w:rPr>
                <w:sz w:val="18"/>
                <w:szCs w:val="18"/>
                <w:lang w:val="lv-LV"/>
              </w:rPr>
              <w:t>Piemērojamais  nogaidīšanas periods: 30 dienas</w:t>
            </w:r>
            <w:r w:rsidR="00994DAE" w:rsidRPr="00A31E25">
              <w:rPr>
                <w:sz w:val="18"/>
                <w:szCs w:val="18"/>
                <w:lang w:val="lv-LV"/>
              </w:rPr>
              <w:t>.</w:t>
            </w:r>
          </w:p>
        </w:tc>
      </w:tr>
      <w:tr w:rsidR="005E6B84" w:rsidRPr="004A4B8C" w14:paraId="0CBB9AC2" w14:textId="77777777" w:rsidTr="008E1A51">
        <w:trPr>
          <w:trHeight w:val="1753"/>
        </w:trPr>
        <w:tc>
          <w:tcPr>
            <w:tcW w:w="737" w:type="dxa"/>
            <w:shd w:val="clear" w:color="auto" w:fill="EDEDED"/>
          </w:tcPr>
          <w:p w14:paraId="41760A09" w14:textId="77777777" w:rsidR="005E6B84" w:rsidRPr="00A31E25" w:rsidRDefault="005E6B84" w:rsidP="00106A8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9553" w:type="dxa"/>
            <w:shd w:val="clear" w:color="auto" w:fill="EDEDED"/>
          </w:tcPr>
          <w:p w14:paraId="418FEFD2" w14:textId="774B8F1C" w:rsidR="00994DAE" w:rsidRPr="00A31E25" w:rsidRDefault="00ED79BE" w:rsidP="00ED79BE">
            <w:pPr>
              <w:pStyle w:val="ListParagraph"/>
              <w:numPr>
                <w:ilvl w:val="0"/>
                <w:numId w:val="12"/>
              </w:numPr>
              <w:spacing w:before="0"/>
              <w:ind w:left="340" w:hanging="170"/>
              <w:rPr>
                <w:sz w:val="18"/>
                <w:szCs w:val="18"/>
                <w:lang w:val="lv-LV"/>
              </w:rPr>
            </w:pPr>
            <w:r w:rsidRPr="00A31E25">
              <w:rPr>
                <w:noProof/>
                <w:sz w:val="18"/>
                <w:szCs w:val="18"/>
                <w:lang w:val="lv-LV"/>
                <w14:ligatures w14:val="standardContextual"/>
              </w:rPr>
              <w:drawing>
                <wp:anchor distT="0" distB="0" distL="114300" distR="114300" simplePos="0" relativeHeight="251658254" behindDoc="0" locked="0" layoutInCell="1" allowOverlap="1" wp14:anchorId="68CA57B2" wp14:editId="417F6BF0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14423</wp:posOffset>
                  </wp:positionV>
                  <wp:extent cx="48000" cy="144000"/>
                  <wp:effectExtent l="0" t="0" r="9525" b="8890"/>
                  <wp:wrapNone/>
                  <wp:docPr id="1728079239" name="Graphic 1728079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079239" name="Graphic 1728079239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30330" w:rsidRPr="00B30330">
              <w:rPr>
                <w:sz w:val="18"/>
                <w:szCs w:val="18"/>
                <w:lang w:val="lv-LV"/>
              </w:rPr>
              <w:t>Jums ir jāatbilst šādām prasībām</w:t>
            </w:r>
            <w:r w:rsidR="00994DAE" w:rsidRPr="00A31E25">
              <w:rPr>
                <w:sz w:val="18"/>
                <w:szCs w:val="18"/>
                <w:lang w:val="lv-LV"/>
              </w:rPr>
              <w:t>:</w:t>
            </w:r>
          </w:p>
          <w:p w14:paraId="3926624E" w14:textId="70FB78A7" w:rsidR="00994DAE" w:rsidRPr="00A31E25" w:rsidRDefault="00B30330" w:rsidP="00ED79BE">
            <w:pPr>
              <w:pStyle w:val="ListParagraph"/>
              <w:numPr>
                <w:ilvl w:val="0"/>
                <w:numId w:val="12"/>
              </w:numPr>
              <w:spacing w:before="0"/>
              <w:ind w:left="340" w:hanging="170"/>
              <w:rPr>
                <w:sz w:val="18"/>
                <w:szCs w:val="18"/>
                <w:lang w:val="lv-LV"/>
              </w:rPr>
            </w:pPr>
            <w:r w:rsidRPr="00B30330">
              <w:rPr>
                <w:sz w:val="18"/>
                <w:szCs w:val="18"/>
                <w:lang w:val="lv-LV"/>
              </w:rPr>
              <w:t xml:space="preserve">Jums ir jābūt noslēgtam aktīvam abonēšanas līgumam ar SIA “BITE Latvija”. </w:t>
            </w:r>
          </w:p>
          <w:p w14:paraId="286008EF" w14:textId="3BAFAF9B" w:rsidR="005E6B84" w:rsidRPr="00A31E25" w:rsidRDefault="00994DAE" w:rsidP="00ED79BE">
            <w:pPr>
              <w:pStyle w:val="ListParagraph"/>
              <w:numPr>
                <w:ilvl w:val="0"/>
                <w:numId w:val="12"/>
              </w:numPr>
              <w:spacing w:before="0"/>
              <w:ind w:left="340" w:hanging="170"/>
              <w:rPr>
                <w:sz w:val="18"/>
                <w:szCs w:val="18"/>
                <w:lang w:val="lv-LV"/>
              </w:rPr>
            </w:pPr>
            <w:r w:rsidRPr="00A31E25">
              <w:rPr>
                <w:sz w:val="18"/>
                <w:szCs w:val="18"/>
                <w:lang w:val="lv-LV"/>
              </w:rPr>
              <w:t>J</w:t>
            </w:r>
            <w:r w:rsidR="00B30330" w:rsidRPr="00B30330">
              <w:rPr>
                <w:sz w:val="18"/>
                <w:szCs w:val="18"/>
                <w:lang w:val="lv-LV"/>
              </w:rPr>
              <w:t>ūsu vecums ir no 18 līdz 64 gadie</w:t>
            </w:r>
            <w:r w:rsidR="00B30330">
              <w:rPr>
                <w:sz w:val="18"/>
                <w:szCs w:val="18"/>
                <w:lang w:val="lv-LV"/>
              </w:rPr>
              <w:t>m</w:t>
            </w:r>
            <w:r w:rsidRPr="00A31E25">
              <w:rPr>
                <w:sz w:val="18"/>
                <w:szCs w:val="18"/>
                <w:lang w:val="lv-LV"/>
              </w:rPr>
              <w:t>.</w:t>
            </w:r>
          </w:p>
          <w:p w14:paraId="686BDAF3" w14:textId="58682EE3" w:rsidR="00994DAE" w:rsidRPr="00A31E25" w:rsidRDefault="00B30330" w:rsidP="00F100A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B30330">
              <w:rPr>
                <w:rFonts w:ascii="Arial" w:hAnsi="Arial" w:cs="Arial"/>
                <w:sz w:val="18"/>
                <w:szCs w:val="18"/>
                <w:lang w:val="lv-LV"/>
              </w:rPr>
              <w:t xml:space="preserve">Ja esat bezdarbnieks laikā, kad stājas spēkā apdrošināšanas līgums, segums stāsies spēkā 90 dienas pēc darba uzsākšanas, ja </w:t>
            </w:r>
            <w:r w:rsidR="00D350BD">
              <w:rPr>
                <w:rFonts w:ascii="Arial" w:hAnsi="Arial" w:cs="Arial"/>
                <w:sz w:val="18"/>
                <w:szCs w:val="18"/>
                <w:lang w:val="lv-LV"/>
              </w:rPr>
              <w:t>J</w:t>
            </w:r>
            <w:r w:rsidRPr="00B30330">
              <w:rPr>
                <w:rFonts w:ascii="Arial" w:hAnsi="Arial" w:cs="Arial"/>
                <w:sz w:val="18"/>
                <w:szCs w:val="18"/>
                <w:lang w:val="lv-LV"/>
              </w:rPr>
              <w:t>ūsu darba līgums ir bijis spēkā bez pārtraukuma. Iestājoties apdrošināšanas gadījumam, nodarbinātības pēdējo dienu uzskata par apdrošināšanas gadījuma iestāšanās brīdi un no tā tiek rēķināta apdrošināšanas izmaksa.</w:t>
            </w:r>
          </w:p>
        </w:tc>
      </w:tr>
      <w:tr w:rsidR="00994DAE" w:rsidRPr="004A4B8C" w14:paraId="63E5A3C6" w14:textId="77777777" w:rsidTr="00D43E51">
        <w:trPr>
          <w:trHeight w:val="170"/>
        </w:trPr>
        <w:tc>
          <w:tcPr>
            <w:tcW w:w="737" w:type="dxa"/>
            <w:shd w:val="clear" w:color="auto" w:fill="FFFFFF" w:themeFill="background1"/>
          </w:tcPr>
          <w:p w14:paraId="58C2E0C2" w14:textId="77777777" w:rsidR="00994DAE" w:rsidRPr="00A31E25" w:rsidRDefault="00994DAE" w:rsidP="00106A88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  <w:tc>
          <w:tcPr>
            <w:tcW w:w="9553" w:type="dxa"/>
            <w:shd w:val="clear" w:color="auto" w:fill="FFFFFF" w:themeFill="background1"/>
          </w:tcPr>
          <w:p w14:paraId="47355408" w14:textId="77777777" w:rsidR="00994DAE" w:rsidRPr="00A31E25" w:rsidRDefault="00994DAE" w:rsidP="00994DAE">
            <w:pPr>
              <w:rPr>
                <w:sz w:val="2"/>
                <w:szCs w:val="2"/>
                <w:lang w:val="lv-LV"/>
              </w:rPr>
            </w:pPr>
          </w:p>
        </w:tc>
      </w:tr>
      <w:tr w:rsidR="00994DAE" w:rsidRPr="00A31E25" w14:paraId="13BE05F5" w14:textId="77777777" w:rsidTr="008E1A51">
        <w:trPr>
          <w:trHeight w:val="408"/>
        </w:trPr>
        <w:tc>
          <w:tcPr>
            <w:tcW w:w="737" w:type="dxa"/>
            <w:shd w:val="clear" w:color="auto" w:fill="EDEDED"/>
          </w:tcPr>
          <w:p w14:paraId="29E2DAE9" w14:textId="165AB202" w:rsidR="00994DAE" w:rsidRPr="00A31E25" w:rsidRDefault="00E92418" w:rsidP="00106A8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31E25">
              <w:rPr>
                <w:rFonts w:ascii="Arial" w:hAnsi="Arial" w:cs="Arial"/>
                <w:noProof/>
                <w:sz w:val="18"/>
                <w:szCs w:val="18"/>
                <w:lang w:val="lv-LV"/>
                <w14:ligatures w14:val="standardContextual"/>
              </w:rPr>
              <w:drawing>
                <wp:anchor distT="0" distB="0" distL="114300" distR="114300" simplePos="0" relativeHeight="251658245" behindDoc="0" locked="0" layoutInCell="1" allowOverlap="1" wp14:anchorId="306BBD4F" wp14:editId="29BAC4E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62474</wp:posOffset>
                  </wp:positionV>
                  <wp:extent cx="277714" cy="288000"/>
                  <wp:effectExtent l="0" t="0" r="8255" b="0"/>
                  <wp:wrapNone/>
                  <wp:docPr id="1926156683" name="Graphic 1926156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156683" name="Graphic 1926156683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14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53" w:type="dxa"/>
            <w:shd w:val="clear" w:color="auto" w:fill="EDEDED"/>
            <w:vAlign w:val="center"/>
          </w:tcPr>
          <w:p w14:paraId="7EF4E339" w14:textId="16D84DFF" w:rsidR="00994DAE" w:rsidRPr="00A31E25" w:rsidRDefault="00CF233C" w:rsidP="00ED79BE">
            <w:pPr>
              <w:spacing w:after="0" w:line="240" w:lineRule="auto"/>
              <w:rPr>
                <w:rFonts w:ascii="Arial" w:hAnsi="Arial" w:cs="Arial"/>
                <w:b/>
                <w:bCs/>
                <w:lang w:val="lv-LV"/>
              </w:rPr>
            </w:pPr>
            <w:r w:rsidRPr="00CF233C">
              <w:rPr>
                <w:rFonts w:ascii="Arial" w:hAnsi="Arial" w:cs="Arial"/>
                <w:b/>
                <w:bCs/>
                <w:lang w:val="lv-LV"/>
              </w:rPr>
              <w:t>Kur darbojas segums?</w:t>
            </w:r>
          </w:p>
        </w:tc>
      </w:tr>
      <w:tr w:rsidR="00994DAE" w:rsidRPr="00A31E25" w14:paraId="5BD4C44F" w14:textId="77777777" w:rsidTr="00A21E93">
        <w:trPr>
          <w:trHeight w:val="265"/>
        </w:trPr>
        <w:tc>
          <w:tcPr>
            <w:tcW w:w="737" w:type="dxa"/>
            <w:shd w:val="clear" w:color="auto" w:fill="EDEDED"/>
          </w:tcPr>
          <w:p w14:paraId="2715E846" w14:textId="77777777" w:rsidR="00994DAE" w:rsidRPr="00A31E25" w:rsidRDefault="00994DAE" w:rsidP="00106A8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9553" w:type="dxa"/>
            <w:shd w:val="clear" w:color="auto" w:fill="EDEDED"/>
            <w:vAlign w:val="bottom"/>
          </w:tcPr>
          <w:p w14:paraId="0E7C9109" w14:textId="14DF8C7A" w:rsidR="00994DAE" w:rsidRPr="00A31E25" w:rsidRDefault="00CF233C" w:rsidP="00F100AC">
            <w:pPr>
              <w:spacing w:after="120" w:line="240" w:lineRule="auto"/>
              <w:ind w:left="227"/>
              <w:rPr>
                <w:rFonts w:ascii="Arial" w:hAnsi="Arial" w:cs="Arial"/>
                <w:lang w:val="lv-LV"/>
              </w:rPr>
            </w:pPr>
            <w:r w:rsidRPr="00CF233C">
              <w:rPr>
                <w:rFonts w:ascii="Arial" w:hAnsi="Arial" w:cs="Arial"/>
                <w:sz w:val="18"/>
                <w:szCs w:val="18"/>
                <w:lang w:val="lv-LV"/>
              </w:rPr>
              <w:t>Latvijas Republikā</w:t>
            </w:r>
            <w:r w:rsidR="00D43E51" w:rsidRPr="00A31E25">
              <w:rPr>
                <w:rFonts w:ascii="Arial" w:hAnsi="Arial" w:cs="Arial"/>
                <w:noProof/>
                <w:sz w:val="18"/>
                <w:szCs w:val="18"/>
                <w:lang w:val="lv-LV"/>
                <w14:ligatures w14:val="standardContextual"/>
              </w:rPr>
              <w:drawing>
                <wp:anchor distT="0" distB="0" distL="114300" distR="114300" simplePos="0" relativeHeight="251658255" behindDoc="0" locked="0" layoutInCell="1" allowOverlap="1" wp14:anchorId="08CD4923" wp14:editId="311CE3D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20955</wp:posOffset>
                  </wp:positionV>
                  <wp:extent cx="93980" cy="107950"/>
                  <wp:effectExtent l="0" t="0" r="1270" b="6350"/>
                  <wp:wrapNone/>
                  <wp:docPr id="2016548781" name="Graphic 2016548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548781" name="Graphic 2016548781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94DAE" w:rsidRPr="00A31E25" w14:paraId="4D554013" w14:textId="77777777" w:rsidTr="00D43E51">
        <w:trPr>
          <w:trHeight w:val="170"/>
        </w:trPr>
        <w:tc>
          <w:tcPr>
            <w:tcW w:w="737" w:type="dxa"/>
            <w:shd w:val="clear" w:color="auto" w:fill="FFFFFF" w:themeFill="background1"/>
          </w:tcPr>
          <w:p w14:paraId="0CB542C6" w14:textId="719B4491" w:rsidR="00994DAE" w:rsidRPr="00A31E25" w:rsidRDefault="00994DAE" w:rsidP="00106A88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  <w:tc>
          <w:tcPr>
            <w:tcW w:w="9553" w:type="dxa"/>
            <w:shd w:val="clear" w:color="auto" w:fill="FFFFFF" w:themeFill="background1"/>
            <w:vAlign w:val="bottom"/>
          </w:tcPr>
          <w:p w14:paraId="20CF574F" w14:textId="77777777" w:rsidR="00994DAE" w:rsidRPr="00A31E25" w:rsidRDefault="00994DAE" w:rsidP="00994DAE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</w:tr>
      <w:tr w:rsidR="00994DAE" w:rsidRPr="00A31E25" w14:paraId="357A3F14" w14:textId="77777777" w:rsidTr="008E1A51">
        <w:trPr>
          <w:trHeight w:val="452"/>
        </w:trPr>
        <w:tc>
          <w:tcPr>
            <w:tcW w:w="737" w:type="dxa"/>
            <w:shd w:val="clear" w:color="auto" w:fill="EDEDED"/>
          </w:tcPr>
          <w:p w14:paraId="3DFD9646" w14:textId="256C87F6" w:rsidR="00994DAE" w:rsidRPr="00A31E25" w:rsidRDefault="00E92418" w:rsidP="00106A8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31E25">
              <w:rPr>
                <w:rFonts w:ascii="Arial" w:hAnsi="Arial" w:cs="Arial"/>
                <w:noProof/>
                <w:sz w:val="18"/>
                <w:szCs w:val="18"/>
                <w:lang w:val="lv-LV"/>
                <w14:ligatures w14:val="standardContextual"/>
              </w:rPr>
              <w:drawing>
                <wp:anchor distT="0" distB="0" distL="114300" distR="114300" simplePos="0" relativeHeight="251658244" behindDoc="0" locked="0" layoutInCell="1" allowOverlap="1" wp14:anchorId="7E25E765" wp14:editId="6681801A">
                  <wp:simplePos x="0" y="0"/>
                  <wp:positionH relativeFrom="column">
                    <wp:posOffset>18529</wp:posOffset>
                  </wp:positionH>
                  <wp:positionV relativeFrom="paragraph">
                    <wp:posOffset>92438</wp:posOffset>
                  </wp:positionV>
                  <wp:extent cx="277714" cy="288000"/>
                  <wp:effectExtent l="0" t="0" r="8255" b="0"/>
                  <wp:wrapNone/>
                  <wp:docPr id="2050809711" name="Graphic 2050809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809711" name="Graphic 2050809711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14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53" w:type="dxa"/>
            <w:shd w:val="clear" w:color="auto" w:fill="EDEDED"/>
            <w:vAlign w:val="center"/>
          </w:tcPr>
          <w:p w14:paraId="447AC8E8" w14:textId="3AC16285" w:rsidR="00994DAE" w:rsidRPr="00A31E25" w:rsidRDefault="00CF233C" w:rsidP="00ED79B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CF233C">
              <w:rPr>
                <w:rFonts w:ascii="Arial" w:hAnsi="Arial" w:cs="Arial"/>
                <w:b/>
                <w:bCs/>
                <w:lang w:val="lv-LV"/>
              </w:rPr>
              <w:t>Kādi ir mani pienākumi?</w:t>
            </w:r>
          </w:p>
        </w:tc>
      </w:tr>
      <w:tr w:rsidR="00994DAE" w:rsidRPr="00A31E25" w14:paraId="1D931293" w14:textId="77777777" w:rsidTr="00B17F72">
        <w:trPr>
          <w:trHeight w:val="1896"/>
        </w:trPr>
        <w:tc>
          <w:tcPr>
            <w:tcW w:w="737" w:type="dxa"/>
            <w:shd w:val="clear" w:color="auto" w:fill="EDEDED"/>
          </w:tcPr>
          <w:p w14:paraId="71E05F25" w14:textId="77777777" w:rsidR="00994DAE" w:rsidRPr="00A31E25" w:rsidRDefault="00994DAE" w:rsidP="00106A8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9553" w:type="dxa"/>
            <w:shd w:val="clear" w:color="auto" w:fill="EDEDED"/>
          </w:tcPr>
          <w:p w14:paraId="307BB452" w14:textId="3953335C" w:rsidR="00994DAE" w:rsidRDefault="00307DE9" w:rsidP="00133199">
            <w:pPr>
              <w:pStyle w:val="ListParagraph"/>
              <w:numPr>
                <w:ilvl w:val="0"/>
                <w:numId w:val="0"/>
              </w:numPr>
              <w:spacing w:before="100" w:beforeAutospacing="1" w:after="0"/>
              <w:ind w:left="6"/>
              <w:rPr>
                <w:sz w:val="18"/>
                <w:szCs w:val="18"/>
                <w:lang w:val="lv-LV"/>
              </w:rPr>
            </w:pPr>
            <w:r w:rsidRPr="00307DE9">
              <w:rPr>
                <w:sz w:val="18"/>
                <w:szCs w:val="18"/>
                <w:lang w:val="lv-LV"/>
              </w:rPr>
              <w:t>Jums pirms līguma noslēgšanas un līguma darbības laikā jāsniedz patiesa un ticama informācija.</w:t>
            </w:r>
          </w:p>
          <w:p w14:paraId="47E614E8" w14:textId="77777777" w:rsidR="00133199" w:rsidRDefault="00133199" w:rsidP="00133199">
            <w:pPr>
              <w:pStyle w:val="ListParagraph"/>
              <w:numPr>
                <w:ilvl w:val="0"/>
                <w:numId w:val="0"/>
              </w:numPr>
              <w:spacing w:before="100" w:beforeAutospacing="1" w:after="0"/>
              <w:ind w:left="6"/>
              <w:rPr>
                <w:sz w:val="18"/>
                <w:szCs w:val="18"/>
                <w:lang w:val="lv-LV"/>
              </w:rPr>
            </w:pPr>
          </w:p>
          <w:p w14:paraId="30606A53" w14:textId="20B16EF3" w:rsidR="00133199" w:rsidRPr="00A31E25" w:rsidRDefault="00133199" w:rsidP="00133199">
            <w:pPr>
              <w:pStyle w:val="ListParagraph"/>
              <w:numPr>
                <w:ilvl w:val="0"/>
                <w:numId w:val="0"/>
              </w:numPr>
              <w:spacing w:before="100" w:beforeAutospacing="1" w:after="0"/>
              <w:ind w:left="6"/>
              <w:rPr>
                <w:sz w:val="18"/>
                <w:szCs w:val="18"/>
                <w:lang w:val="lv-LV"/>
              </w:rPr>
            </w:pPr>
            <w:r w:rsidRPr="00133199">
              <w:rPr>
                <w:sz w:val="18"/>
                <w:szCs w:val="18"/>
                <w:lang w:val="lv-LV"/>
              </w:rPr>
              <w:t>Pienākumi līguma darbības laikā:</w:t>
            </w:r>
          </w:p>
          <w:p w14:paraId="5DFE7395" w14:textId="1CAE2D2D" w:rsidR="00994DAE" w:rsidRPr="00A31E25" w:rsidRDefault="00133199" w:rsidP="00B17F72">
            <w:pPr>
              <w:pStyle w:val="ListParagraph"/>
              <w:numPr>
                <w:ilvl w:val="0"/>
                <w:numId w:val="14"/>
              </w:numPr>
              <w:spacing w:before="100" w:beforeAutospacing="1" w:after="0"/>
              <w:ind w:left="170" w:hanging="170"/>
              <w:rPr>
                <w:sz w:val="18"/>
                <w:szCs w:val="18"/>
                <w:lang w:val="lv-LV"/>
              </w:rPr>
            </w:pPr>
            <w:r w:rsidRPr="00133199">
              <w:rPr>
                <w:sz w:val="18"/>
                <w:szCs w:val="18"/>
                <w:lang w:val="lv-LV"/>
              </w:rPr>
              <w:t xml:space="preserve">Pēc iespējas ātrāk informējiet mūsu par jebkādām neprecizitātēm </w:t>
            </w:r>
            <w:r w:rsidR="00DC3D63">
              <w:rPr>
                <w:sz w:val="18"/>
                <w:szCs w:val="18"/>
                <w:lang w:val="lv-LV"/>
              </w:rPr>
              <w:t>J</w:t>
            </w:r>
            <w:r w:rsidRPr="00133199">
              <w:rPr>
                <w:sz w:val="18"/>
                <w:szCs w:val="18"/>
                <w:lang w:val="lv-LV"/>
              </w:rPr>
              <w:t>ūsu apdrošināšanas polisē vai gadījumā, ja neatbilstat apdrošināšanai.</w:t>
            </w:r>
          </w:p>
          <w:p w14:paraId="05A4F6C5" w14:textId="04ABFEEE" w:rsidR="00994DAE" w:rsidRPr="00A31E25" w:rsidRDefault="00133199" w:rsidP="00B17F72">
            <w:pPr>
              <w:pStyle w:val="ListParagraph"/>
              <w:numPr>
                <w:ilvl w:val="0"/>
                <w:numId w:val="14"/>
              </w:numPr>
              <w:spacing w:before="100" w:beforeAutospacing="1" w:after="0"/>
              <w:ind w:left="170" w:hanging="170"/>
              <w:rPr>
                <w:sz w:val="18"/>
                <w:szCs w:val="18"/>
                <w:lang w:val="lv-LV"/>
              </w:rPr>
            </w:pPr>
            <w:r w:rsidRPr="00133199">
              <w:rPr>
                <w:sz w:val="18"/>
                <w:szCs w:val="18"/>
                <w:lang w:val="lv-LV"/>
              </w:rPr>
              <w:t xml:space="preserve">Pārbaudiet savu apdrošināšanas polises dokumentāciju un grafiku, lai pārliecinātos, ka jums ir segums, kas atbilst </w:t>
            </w:r>
            <w:r w:rsidR="00DC3D63">
              <w:rPr>
                <w:sz w:val="18"/>
                <w:szCs w:val="18"/>
                <w:lang w:val="lv-LV"/>
              </w:rPr>
              <w:t>J</w:t>
            </w:r>
            <w:r w:rsidRPr="00133199">
              <w:rPr>
                <w:sz w:val="18"/>
                <w:szCs w:val="18"/>
                <w:lang w:val="lv-LV"/>
              </w:rPr>
              <w:t>ūsu vajadzībām un gaidām</w:t>
            </w:r>
            <w:r>
              <w:rPr>
                <w:sz w:val="18"/>
                <w:szCs w:val="18"/>
                <w:lang w:val="lv-LV"/>
              </w:rPr>
              <w:t>.</w:t>
            </w:r>
          </w:p>
          <w:p w14:paraId="249B9CAA" w14:textId="50690823" w:rsidR="00994DAE" w:rsidRPr="00A31E25" w:rsidRDefault="00133199" w:rsidP="00B17F72">
            <w:pPr>
              <w:pStyle w:val="ListParagraph"/>
              <w:numPr>
                <w:ilvl w:val="0"/>
                <w:numId w:val="14"/>
              </w:numPr>
              <w:spacing w:before="100" w:beforeAutospacing="1" w:after="0"/>
              <w:ind w:left="170" w:hanging="170"/>
              <w:rPr>
                <w:sz w:val="18"/>
                <w:szCs w:val="18"/>
                <w:lang w:val="lv-LV"/>
              </w:rPr>
            </w:pPr>
            <w:r w:rsidRPr="00133199">
              <w:rPr>
                <w:sz w:val="18"/>
                <w:szCs w:val="18"/>
                <w:lang w:val="lv-LV"/>
              </w:rPr>
              <w:t xml:space="preserve">Samaksājiet apdrošināšanas prēmijas </w:t>
            </w:r>
            <w:r w:rsidR="00DC3D63">
              <w:rPr>
                <w:sz w:val="18"/>
                <w:szCs w:val="18"/>
                <w:lang w:val="lv-LV"/>
              </w:rPr>
              <w:t>J</w:t>
            </w:r>
            <w:r w:rsidRPr="00133199">
              <w:rPr>
                <w:sz w:val="18"/>
                <w:szCs w:val="18"/>
                <w:lang w:val="lv-LV"/>
              </w:rPr>
              <w:t>ūsu apdrošināšanas polisē norādītajos termiņos.</w:t>
            </w:r>
          </w:p>
          <w:p w14:paraId="00D5E8F9" w14:textId="37E36B4A" w:rsidR="00994DAE" w:rsidRPr="004A4B8C" w:rsidRDefault="00133199" w:rsidP="008D3190">
            <w:pPr>
              <w:pStyle w:val="ListParagraph"/>
              <w:numPr>
                <w:ilvl w:val="0"/>
                <w:numId w:val="14"/>
              </w:numPr>
              <w:spacing w:before="100" w:beforeAutospacing="1" w:after="0"/>
              <w:ind w:left="170" w:hanging="170"/>
              <w:rPr>
                <w:lang w:val="lv-LV"/>
              </w:rPr>
            </w:pPr>
            <w:r w:rsidRPr="00133199">
              <w:rPr>
                <w:sz w:val="18"/>
                <w:szCs w:val="18"/>
                <w:lang w:val="lv-LV"/>
              </w:rPr>
              <w:t xml:space="preserve">Informējiet mūs un iesniedziet prasības paziņojumu par apdrošināšanas gadījumu 14 dienu laikā no dienas, kad </w:t>
            </w:r>
            <w:r w:rsidR="00DC3D63">
              <w:rPr>
                <w:sz w:val="18"/>
                <w:szCs w:val="18"/>
                <w:lang w:val="lv-LV"/>
              </w:rPr>
              <w:t>J</w:t>
            </w:r>
            <w:r w:rsidRPr="00133199">
              <w:rPr>
                <w:sz w:val="18"/>
                <w:szCs w:val="18"/>
                <w:lang w:val="lv-LV"/>
              </w:rPr>
              <w:t>ūsu darbnespēja vai bezdarbs ir ildzis 30 dienas vai vairāk</w:t>
            </w:r>
            <w:r w:rsidRPr="00133199">
              <w:rPr>
                <w:lang w:val="lv-LV"/>
              </w:rPr>
              <w:t xml:space="preserve"> </w:t>
            </w:r>
            <w:hyperlink r:id="rId28" w:history="1">
              <w:r w:rsidR="00D1613E" w:rsidRPr="004A4B8C">
                <w:rPr>
                  <w:rStyle w:val="Hyperlink"/>
                  <w:sz w:val="18"/>
                  <w:szCs w:val="18"/>
                  <w:lang w:val="lv-LV"/>
                </w:rPr>
                <w:t>https://bite-lv-ppi.ou.lt</w:t>
              </w:r>
            </w:hyperlink>
            <w:r w:rsidR="00D1613E" w:rsidRPr="004A4B8C">
              <w:rPr>
                <w:sz w:val="18"/>
                <w:szCs w:val="18"/>
                <w:lang w:val="lv-LV"/>
              </w:rPr>
              <w:t xml:space="preserve"> </w:t>
            </w:r>
          </w:p>
          <w:p w14:paraId="47AEF252" w14:textId="2F0BA467" w:rsidR="00994DAE" w:rsidRPr="00A31E25" w:rsidRDefault="00133199" w:rsidP="00B17F72">
            <w:pPr>
              <w:pStyle w:val="ListParagraph"/>
              <w:numPr>
                <w:ilvl w:val="0"/>
                <w:numId w:val="14"/>
              </w:numPr>
              <w:spacing w:before="100" w:beforeAutospacing="1" w:after="0"/>
              <w:ind w:left="170" w:hanging="170"/>
              <w:rPr>
                <w:sz w:val="18"/>
                <w:szCs w:val="18"/>
                <w:lang w:val="lv-LV"/>
              </w:rPr>
            </w:pPr>
            <w:r w:rsidRPr="00133199">
              <w:rPr>
                <w:sz w:val="18"/>
                <w:szCs w:val="18"/>
                <w:lang w:val="lv-LV"/>
              </w:rPr>
              <w:t>Jums jāievēro visi šīs apdrošināšanas polises noteikumi.</w:t>
            </w:r>
          </w:p>
        </w:tc>
      </w:tr>
      <w:tr w:rsidR="00215920" w:rsidRPr="00A31E25" w14:paraId="706EC1B4" w14:textId="77777777" w:rsidTr="00D43E51">
        <w:trPr>
          <w:trHeight w:val="20"/>
        </w:trPr>
        <w:tc>
          <w:tcPr>
            <w:tcW w:w="737" w:type="dxa"/>
            <w:shd w:val="clear" w:color="auto" w:fill="FFFFFF" w:themeFill="background1"/>
          </w:tcPr>
          <w:p w14:paraId="3F0E758B" w14:textId="77777777" w:rsidR="00215920" w:rsidRPr="00A31E25" w:rsidRDefault="00215920" w:rsidP="00106A88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  <w:tc>
          <w:tcPr>
            <w:tcW w:w="9553" w:type="dxa"/>
            <w:shd w:val="clear" w:color="auto" w:fill="FFFFFF" w:themeFill="background1"/>
            <w:vAlign w:val="bottom"/>
          </w:tcPr>
          <w:p w14:paraId="28C032EF" w14:textId="77777777" w:rsidR="00215920" w:rsidRPr="00A31E25" w:rsidRDefault="00215920" w:rsidP="00215920">
            <w:pPr>
              <w:rPr>
                <w:sz w:val="2"/>
                <w:szCs w:val="2"/>
                <w:lang w:val="lv-LV"/>
              </w:rPr>
            </w:pPr>
          </w:p>
        </w:tc>
      </w:tr>
      <w:tr w:rsidR="00215920" w:rsidRPr="00A31E25" w14:paraId="1C58C003" w14:textId="77777777" w:rsidTr="008E1A51">
        <w:trPr>
          <w:trHeight w:val="452"/>
        </w:trPr>
        <w:tc>
          <w:tcPr>
            <w:tcW w:w="737" w:type="dxa"/>
            <w:shd w:val="clear" w:color="auto" w:fill="EDEDED"/>
          </w:tcPr>
          <w:p w14:paraId="6768143A" w14:textId="572FE5EE" w:rsidR="00215920" w:rsidRPr="00A31E25" w:rsidRDefault="00E92418" w:rsidP="00106A8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31E25">
              <w:rPr>
                <w:rFonts w:ascii="Arial" w:hAnsi="Arial" w:cs="Arial"/>
                <w:noProof/>
                <w:sz w:val="18"/>
                <w:szCs w:val="18"/>
                <w:lang w:val="lv-LV"/>
                <w14:ligatures w14:val="standardContextual"/>
              </w:rPr>
              <w:drawing>
                <wp:anchor distT="0" distB="0" distL="114300" distR="114300" simplePos="0" relativeHeight="251658246" behindDoc="0" locked="0" layoutInCell="1" allowOverlap="1" wp14:anchorId="6394BF6A" wp14:editId="7401A49B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64379</wp:posOffset>
                  </wp:positionV>
                  <wp:extent cx="277714" cy="288000"/>
                  <wp:effectExtent l="0" t="0" r="8255" b="0"/>
                  <wp:wrapNone/>
                  <wp:docPr id="304322071" name="Graphic 304322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322071" name="Graphic 304322071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14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53" w:type="dxa"/>
            <w:shd w:val="clear" w:color="auto" w:fill="EDEDED"/>
            <w:vAlign w:val="center"/>
          </w:tcPr>
          <w:p w14:paraId="1EDCEC0F" w14:textId="08ED2D6F" w:rsidR="00215920" w:rsidRPr="00A31E25" w:rsidRDefault="00133199" w:rsidP="00ED79BE">
            <w:pPr>
              <w:spacing w:after="0"/>
              <w:rPr>
                <w:rFonts w:ascii="Arial" w:hAnsi="Arial" w:cs="Arial"/>
                <w:b/>
                <w:bCs/>
                <w:lang w:val="lv-LV"/>
              </w:rPr>
            </w:pPr>
            <w:r w:rsidRPr="00133199">
              <w:rPr>
                <w:rFonts w:ascii="Arial" w:hAnsi="Arial" w:cs="Arial"/>
                <w:b/>
                <w:bCs/>
                <w:lang w:val="lv-LV"/>
              </w:rPr>
              <w:t>Kad un kā man ir jāmaksā?</w:t>
            </w:r>
          </w:p>
        </w:tc>
      </w:tr>
      <w:tr w:rsidR="00215920" w:rsidRPr="004A4B8C" w14:paraId="6FBE5F7B" w14:textId="77777777" w:rsidTr="00A21E93">
        <w:trPr>
          <w:trHeight w:val="436"/>
        </w:trPr>
        <w:tc>
          <w:tcPr>
            <w:tcW w:w="737" w:type="dxa"/>
            <w:shd w:val="clear" w:color="auto" w:fill="EDEDED"/>
          </w:tcPr>
          <w:p w14:paraId="323D5557" w14:textId="77777777" w:rsidR="00215920" w:rsidRPr="00A31E25" w:rsidRDefault="00215920" w:rsidP="00106A8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9553" w:type="dxa"/>
            <w:shd w:val="clear" w:color="auto" w:fill="EDEDED"/>
            <w:vAlign w:val="center"/>
          </w:tcPr>
          <w:p w14:paraId="75FFC1E5" w14:textId="38DE4AF7" w:rsidR="00215920" w:rsidRPr="00A31E25" w:rsidRDefault="00133199" w:rsidP="00F100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133199">
              <w:rPr>
                <w:rFonts w:ascii="Arial" w:hAnsi="Arial" w:cs="Arial"/>
                <w:sz w:val="18"/>
                <w:szCs w:val="18"/>
                <w:lang w:val="lv-LV"/>
              </w:rPr>
              <w:t xml:space="preserve">Jūsu apdrošināšanas prēmija tiks iekļauta ikmēneša rēķinos, ko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SIA “BITE Latvija”</w:t>
            </w:r>
            <w:r w:rsidRPr="00133199">
              <w:rPr>
                <w:rFonts w:ascii="Arial" w:hAnsi="Arial" w:cs="Arial"/>
                <w:sz w:val="18"/>
                <w:szCs w:val="18"/>
                <w:lang w:val="lv-LV"/>
              </w:rPr>
              <w:t xml:space="preserve"> izrakstīs par saņemtajiem pakalpojumiem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.</w:t>
            </w:r>
          </w:p>
        </w:tc>
      </w:tr>
      <w:tr w:rsidR="00215920" w:rsidRPr="004A4B8C" w14:paraId="5D42E03C" w14:textId="77777777" w:rsidTr="00D43E51">
        <w:trPr>
          <w:trHeight w:val="20"/>
        </w:trPr>
        <w:tc>
          <w:tcPr>
            <w:tcW w:w="737" w:type="dxa"/>
            <w:shd w:val="clear" w:color="auto" w:fill="FFFFFF" w:themeFill="background1"/>
          </w:tcPr>
          <w:p w14:paraId="4A5472D4" w14:textId="77777777" w:rsidR="00215920" w:rsidRPr="00A31E25" w:rsidRDefault="00215920" w:rsidP="00215920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  <w:tc>
          <w:tcPr>
            <w:tcW w:w="9553" w:type="dxa"/>
            <w:shd w:val="clear" w:color="auto" w:fill="FFFFFF" w:themeFill="background1"/>
            <w:vAlign w:val="bottom"/>
          </w:tcPr>
          <w:p w14:paraId="24C60F3A" w14:textId="77777777" w:rsidR="00215920" w:rsidRPr="00A31E25" w:rsidRDefault="00215920" w:rsidP="00215920">
            <w:pPr>
              <w:rPr>
                <w:sz w:val="2"/>
                <w:szCs w:val="2"/>
                <w:lang w:val="lv-LV"/>
              </w:rPr>
            </w:pPr>
          </w:p>
        </w:tc>
      </w:tr>
      <w:tr w:rsidR="00215920" w:rsidRPr="00A31E25" w14:paraId="2606A2C3" w14:textId="77777777" w:rsidTr="008E1A51">
        <w:trPr>
          <w:trHeight w:val="231"/>
        </w:trPr>
        <w:tc>
          <w:tcPr>
            <w:tcW w:w="737" w:type="dxa"/>
            <w:shd w:val="clear" w:color="auto" w:fill="EDEDED"/>
          </w:tcPr>
          <w:p w14:paraId="17D928DC" w14:textId="627918C2" w:rsidR="00215920" w:rsidRPr="00A31E25" w:rsidRDefault="00E92418" w:rsidP="00106A8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31E25">
              <w:rPr>
                <w:rFonts w:ascii="Arial" w:hAnsi="Arial" w:cs="Arial"/>
                <w:noProof/>
                <w:sz w:val="18"/>
                <w:szCs w:val="18"/>
                <w:lang w:val="lv-LV"/>
                <w14:ligatures w14:val="standardContextual"/>
              </w:rPr>
              <w:drawing>
                <wp:anchor distT="0" distB="0" distL="114300" distR="114300" simplePos="0" relativeHeight="251658248" behindDoc="0" locked="0" layoutInCell="1" allowOverlap="1" wp14:anchorId="5BBE5240" wp14:editId="7E14C57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66284</wp:posOffset>
                  </wp:positionV>
                  <wp:extent cx="277714" cy="288000"/>
                  <wp:effectExtent l="0" t="0" r="8255" b="0"/>
                  <wp:wrapNone/>
                  <wp:docPr id="162628182" name="Graphic 162628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28182" name="Graphic 162628182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14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31E25">
              <w:rPr>
                <w:rFonts w:ascii="Arial" w:hAnsi="Arial" w:cs="Arial"/>
                <w:noProof/>
                <w:sz w:val="18"/>
                <w:szCs w:val="18"/>
                <w:lang w:val="lv-LV"/>
                <w14:ligatures w14:val="standardContextual"/>
              </w:rPr>
              <w:drawing>
                <wp:anchor distT="0" distB="0" distL="114300" distR="114300" simplePos="0" relativeHeight="251658247" behindDoc="1" locked="0" layoutInCell="1" allowOverlap="1" wp14:anchorId="16B76E71" wp14:editId="33373C5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257175" cy="266700"/>
                  <wp:effectExtent l="0" t="0" r="9525" b="0"/>
                  <wp:wrapNone/>
                  <wp:docPr id="1367847910" name="Graphic 1367847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847910" name="Graphic 1367847910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53" w:type="dxa"/>
            <w:shd w:val="clear" w:color="auto" w:fill="EDEDED"/>
            <w:vAlign w:val="center"/>
          </w:tcPr>
          <w:p w14:paraId="010132CD" w14:textId="0F08C571" w:rsidR="00215920" w:rsidRPr="00A31E25" w:rsidRDefault="00133199" w:rsidP="00ED79B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133199">
              <w:rPr>
                <w:rFonts w:ascii="Arial" w:hAnsi="Arial" w:cs="Arial"/>
                <w:b/>
                <w:bCs/>
                <w:lang w:val="lv-LV"/>
              </w:rPr>
              <w:t xml:space="preserve">Kad </w:t>
            </w:r>
            <w:r>
              <w:rPr>
                <w:rFonts w:ascii="Arial" w:hAnsi="Arial" w:cs="Arial"/>
                <w:b/>
                <w:bCs/>
                <w:lang w:val="lv-LV"/>
              </w:rPr>
              <w:t>stājas spēkā</w:t>
            </w:r>
            <w:r w:rsidRPr="00133199">
              <w:rPr>
                <w:rFonts w:ascii="Arial" w:hAnsi="Arial" w:cs="Arial"/>
                <w:b/>
                <w:bCs/>
                <w:lang w:val="lv-LV"/>
              </w:rPr>
              <w:t xml:space="preserve"> un beidzas </w:t>
            </w:r>
            <w:r>
              <w:rPr>
                <w:rFonts w:ascii="Arial" w:hAnsi="Arial" w:cs="Arial"/>
                <w:b/>
                <w:bCs/>
                <w:lang w:val="lv-LV"/>
              </w:rPr>
              <w:t xml:space="preserve">apdrošināšanas </w:t>
            </w:r>
            <w:r w:rsidRPr="00133199">
              <w:rPr>
                <w:rFonts w:ascii="Arial" w:hAnsi="Arial" w:cs="Arial"/>
                <w:b/>
                <w:bCs/>
                <w:lang w:val="lv-LV"/>
              </w:rPr>
              <w:t>segums?</w:t>
            </w:r>
          </w:p>
        </w:tc>
      </w:tr>
      <w:tr w:rsidR="00215920" w:rsidRPr="004A4B8C" w14:paraId="7BBB7391" w14:textId="77777777" w:rsidTr="00F100AC">
        <w:trPr>
          <w:trHeight w:val="491"/>
        </w:trPr>
        <w:tc>
          <w:tcPr>
            <w:tcW w:w="737" w:type="dxa"/>
            <w:shd w:val="clear" w:color="auto" w:fill="EDEDED"/>
          </w:tcPr>
          <w:p w14:paraId="4FC6B670" w14:textId="417FE4CB" w:rsidR="00215920" w:rsidRPr="00A31E25" w:rsidRDefault="00215920" w:rsidP="00106A8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9553" w:type="dxa"/>
            <w:shd w:val="clear" w:color="auto" w:fill="EDEDED"/>
            <w:vAlign w:val="bottom"/>
          </w:tcPr>
          <w:p w14:paraId="1551BC8F" w14:textId="4A916F7B" w:rsidR="00215920" w:rsidRPr="00A31E25" w:rsidRDefault="00A21E93" w:rsidP="00F100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21E93">
              <w:rPr>
                <w:rFonts w:ascii="Arial" w:hAnsi="Arial" w:cs="Arial"/>
                <w:sz w:val="18"/>
                <w:szCs w:val="18"/>
                <w:lang w:val="lv-LV"/>
              </w:rPr>
              <w:t>Apdrošināšanas segums ir spēkā vienu mēnesi no apdrošināšanas seguma sākuma un tiks atjaunots katru mēnesi, par kuru apdrošinātājs pieņem no Jums maksājumu, bet uz laiku, kas nepārsniedz 60 mēnešus.</w:t>
            </w:r>
          </w:p>
        </w:tc>
      </w:tr>
      <w:tr w:rsidR="00215920" w:rsidRPr="004A4B8C" w14:paraId="64F71E64" w14:textId="77777777" w:rsidTr="00F100AC">
        <w:trPr>
          <w:trHeight w:val="104"/>
        </w:trPr>
        <w:tc>
          <w:tcPr>
            <w:tcW w:w="737" w:type="dxa"/>
            <w:shd w:val="clear" w:color="auto" w:fill="FFFFFF" w:themeFill="background1"/>
          </w:tcPr>
          <w:p w14:paraId="5E7208FF" w14:textId="77777777" w:rsidR="00215920" w:rsidRPr="00A31E25" w:rsidRDefault="00215920" w:rsidP="00215920">
            <w:pPr>
              <w:rPr>
                <w:rFonts w:ascii="Arial" w:hAnsi="Arial" w:cs="Arial"/>
                <w:sz w:val="2"/>
                <w:szCs w:val="2"/>
                <w:lang w:val="lv-LV"/>
              </w:rPr>
            </w:pPr>
          </w:p>
        </w:tc>
        <w:tc>
          <w:tcPr>
            <w:tcW w:w="9553" w:type="dxa"/>
            <w:shd w:val="clear" w:color="auto" w:fill="FFFFFF" w:themeFill="background1"/>
            <w:vAlign w:val="bottom"/>
          </w:tcPr>
          <w:p w14:paraId="57D0165F" w14:textId="77777777" w:rsidR="00215920" w:rsidRPr="00A31E25" w:rsidRDefault="00215920" w:rsidP="00215920">
            <w:pPr>
              <w:rPr>
                <w:sz w:val="2"/>
                <w:szCs w:val="2"/>
                <w:lang w:val="lv-LV"/>
              </w:rPr>
            </w:pPr>
          </w:p>
        </w:tc>
      </w:tr>
      <w:tr w:rsidR="00215920" w:rsidRPr="00A31E25" w14:paraId="4C0553AE" w14:textId="77777777" w:rsidTr="00F100AC">
        <w:trPr>
          <w:trHeight w:val="447"/>
        </w:trPr>
        <w:tc>
          <w:tcPr>
            <w:tcW w:w="737" w:type="dxa"/>
            <w:shd w:val="clear" w:color="auto" w:fill="EDEDED"/>
          </w:tcPr>
          <w:p w14:paraId="0F06EC9B" w14:textId="3420E76B" w:rsidR="00215920" w:rsidRPr="00A31E25" w:rsidRDefault="00E92418" w:rsidP="00106A8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A31E25">
              <w:rPr>
                <w:rFonts w:ascii="Arial" w:hAnsi="Arial" w:cs="Arial"/>
                <w:noProof/>
                <w:sz w:val="18"/>
                <w:szCs w:val="18"/>
                <w:lang w:val="lv-LV"/>
                <w14:ligatures w14:val="standardContextual"/>
              </w:rPr>
              <w:drawing>
                <wp:anchor distT="0" distB="0" distL="114300" distR="114300" simplePos="0" relativeHeight="251658249" behindDoc="0" locked="0" layoutInCell="1" allowOverlap="1" wp14:anchorId="6D5ACC49" wp14:editId="69F9DBD4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46746</wp:posOffset>
                  </wp:positionV>
                  <wp:extent cx="277714" cy="288000"/>
                  <wp:effectExtent l="0" t="0" r="8255" b="0"/>
                  <wp:wrapNone/>
                  <wp:docPr id="1826415113" name="Graphic 1826415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415113" name="Graphic 1826415113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14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553" w:type="dxa"/>
            <w:shd w:val="clear" w:color="auto" w:fill="EDEDED"/>
            <w:vAlign w:val="center"/>
          </w:tcPr>
          <w:p w14:paraId="17AFBD7E" w14:textId="7F3F99E4" w:rsidR="00215920" w:rsidRPr="00A31E25" w:rsidRDefault="00133199" w:rsidP="00ED79BE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lv-LV"/>
              </w:rPr>
            </w:pPr>
            <w:r w:rsidRPr="00133199">
              <w:rPr>
                <w:rFonts w:ascii="Arial" w:hAnsi="Arial" w:cs="Arial"/>
                <w:b/>
                <w:bCs/>
                <w:lang w:val="lv-LV"/>
              </w:rPr>
              <w:t>Kā es varu izbeigt līgumu?</w:t>
            </w:r>
          </w:p>
        </w:tc>
      </w:tr>
      <w:tr w:rsidR="00215920" w:rsidRPr="004A4B8C" w14:paraId="09AC5580" w14:textId="77777777" w:rsidTr="00F100AC">
        <w:trPr>
          <w:trHeight w:val="419"/>
        </w:trPr>
        <w:tc>
          <w:tcPr>
            <w:tcW w:w="737" w:type="dxa"/>
            <w:shd w:val="clear" w:color="auto" w:fill="EDEDED"/>
          </w:tcPr>
          <w:p w14:paraId="68EB0CD7" w14:textId="77777777" w:rsidR="00215920" w:rsidRPr="00A31E25" w:rsidRDefault="00215920" w:rsidP="00106A88">
            <w:pPr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9553" w:type="dxa"/>
            <w:shd w:val="clear" w:color="auto" w:fill="EDEDED"/>
            <w:vAlign w:val="bottom"/>
          </w:tcPr>
          <w:p w14:paraId="1C587C7C" w14:textId="1CF3A89B" w:rsidR="00215920" w:rsidRPr="00A31E25" w:rsidRDefault="00792836" w:rsidP="00F100A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lv-LV"/>
              </w:rPr>
            </w:pPr>
            <w:r w:rsidRPr="00792836">
              <w:rPr>
                <w:rFonts w:ascii="Arial" w:hAnsi="Arial" w:cs="Arial"/>
                <w:sz w:val="18"/>
                <w:szCs w:val="18"/>
                <w:lang w:val="lv-LV"/>
              </w:rPr>
              <w:t xml:space="preserve">Lai izbeigtu savu Apdrošināšanas polisi, sazinieties ar Mazumtirgotāju, sūtot elektroniski parakstītu iesniegumu uz e-pasta adresi </w:t>
            </w:r>
            <w:hyperlink r:id="rId35" w:history="1">
              <w:r w:rsidRPr="00604F13">
                <w:rPr>
                  <w:rStyle w:val="Hyperlink"/>
                  <w:rFonts w:ascii="Arial" w:hAnsi="Arial" w:cs="Arial"/>
                  <w:sz w:val="18"/>
                  <w:szCs w:val="18"/>
                  <w:lang w:val="lv-LV"/>
                </w:rPr>
                <w:t>info@bite.lv</w:t>
              </w:r>
            </w:hyperlink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Pr="00792836">
              <w:rPr>
                <w:rFonts w:ascii="Arial" w:hAnsi="Arial" w:cs="Arial"/>
                <w:sz w:val="18"/>
                <w:szCs w:val="18"/>
                <w:lang w:val="lv-LV"/>
              </w:rPr>
              <w:t>vai zvanot pa tālruni 1601, iesniedzot iesniegumu jebkurā Mazumtirgotāja klientu apkalpošanas vietā vai sūtot pa pastu uz Mazumtirgotāja biroja adresi Uriekstes iela 2A-24, Rīga, LV-1005, un norādiet savas Apdrošināšanas polises numuru.</w:t>
            </w:r>
          </w:p>
        </w:tc>
      </w:tr>
    </w:tbl>
    <w:p w14:paraId="245C8687" w14:textId="77777777" w:rsidR="009D268A" w:rsidRPr="00A31E25" w:rsidRDefault="009D268A">
      <w:pPr>
        <w:rPr>
          <w:rFonts w:ascii="Arial" w:hAnsi="Arial" w:cs="Arial"/>
          <w:lang w:val="lv-LV"/>
        </w:rPr>
      </w:pPr>
    </w:p>
    <w:sectPr w:rsidR="009D268A" w:rsidRPr="00A31E25" w:rsidSect="00A21E93">
      <w:footerReference w:type="default" r:id="rId36"/>
      <w:pgSz w:w="11906" w:h="16838" w:code="9"/>
      <w:pgMar w:top="567" w:right="720" w:bottom="720" w:left="720" w:header="567" w:footer="34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02B3A" w14:textId="77777777" w:rsidR="0076387F" w:rsidRDefault="0076387F" w:rsidP="00502233">
      <w:pPr>
        <w:spacing w:after="0" w:line="240" w:lineRule="auto"/>
      </w:pPr>
      <w:r>
        <w:separator/>
      </w:r>
    </w:p>
  </w:endnote>
  <w:endnote w:type="continuationSeparator" w:id="0">
    <w:p w14:paraId="142B20CD" w14:textId="77777777" w:rsidR="0076387F" w:rsidRDefault="0076387F" w:rsidP="00502233">
      <w:pPr>
        <w:spacing w:after="0" w:line="240" w:lineRule="auto"/>
      </w:pPr>
      <w:r>
        <w:continuationSeparator/>
      </w:r>
    </w:p>
  </w:endnote>
  <w:endnote w:type="continuationNotice" w:id="1">
    <w:p w14:paraId="0F6AFD2F" w14:textId="77777777" w:rsidR="0087322C" w:rsidRDefault="008732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ronos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B70E" w14:textId="3B37A82C" w:rsidR="00502233" w:rsidRPr="008532C9" w:rsidRDefault="00502233" w:rsidP="00502233">
    <w:pPr>
      <w:pStyle w:val="Footer"/>
      <w:rPr>
        <w:rFonts w:ascii="Arial" w:hAnsi="Arial" w:cs="Arial"/>
        <w:sz w:val="18"/>
        <w:szCs w:val="18"/>
        <w:lang w:val="lv-LV"/>
      </w:rPr>
    </w:pPr>
    <w:r w:rsidRPr="008532C9">
      <w:rPr>
        <w:rFonts w:ascii="Arial" w:hAnsi="Arial" w:cs="Arial"/>
        <w:noProof/>
        <w:sz w:val="18"/>
        <w:szCs w:val="18"/>
        <w:lang w:val="lv-LV"/>
        <w14:ligatures w14:val="standardContextual"/>
      </w:rPr>
      <w:drawing>
        <wp:anchor distT="0" distB="0" distL="114300" distR="114300" simplePos="0" relativeHeight="251658240" behindDoc="1" locked="0" layoutInCell="1" allowOverlap="1" wp14:anchorId="33AAAE71" wp14:editId="0D91F46F">
          <wp:simplePos x="0" y="0"/>
          <wp:positionH relativeFrom="column">
            <wp:posOffset>5889625</wp:posOffset>
          </wp:positionH>
          <wp:positionV relativeFrom="paragraph">
            <wp:posOffset>-106045</wp:posOffset>
          </wp:positionV>
          <wp:extent cx="869950" cy="450602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4261656" name="Graphic 6542616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450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32C9">
      <w:rPr>
        <w:rFonts w:ascii="Arial" w:hAnsi="Arial" w:cs="Arial"/>
        <w:sz w:val="18"/>
        <w:szCs w:val="18"/>
        <w:lang w:val="lv-LV"/>
      </w:rPr>
      <w:t>Qantum Leben AG, Städtle 18</w:t>
    </w:r>
    <w:r w:rsidR="005B0C75">
      <w:rPr>
        <w:rFonts w:ascii="Arial" w:hAnsi="Arial" w:cs="Arial"/>
        <w:sz w:val="18"/>
        <w:szCs w:val="18"/>
        <w:lang w:val="lv-LV"/>
      </w:rPr>
      <w:t>,</w:t>
    </w:r>
    <w:r w:rsidRPr="008532C9">
      <w:rPr>
        <w:rFonts w:ascii="Arial" w:hAnsi="Arial" w:cs="Arial"/>
        <w:sz w:val="18"/>
        <w:szCs w:val="18"/>
        <w:lang w:val="lv-LV"/>
      </w:rPr>
      <w:t xml:space="preserve"> 9490 Vaduca, </w:t>
    </w:r>
    <w:r w:rsidR="008532C9" w:rsidRPr="008532C9">
      <w:rPr>
        <w:rFonts w:ascii="Arial" w:hAnsi="Arial" w:cs="Arial"/>
        <w:sz w:val="18"/>
        <w:szCs w:val="18"/>
        <w:lang w:val="lv-LV"/>
      </w:rPr>
      <w:t>Lihtenšteina</w:t>
    </w:r>
    <w:r w:rsidRPr="008532C9">
      <w:rPr>
        <w:rFonts w:ascii="Arial" w:hAnsi="Arial" w:cs="Arial"/>
        <w:sz w:val="18"/>
        <w:szCs w:val="18"/>
        <w:lang w:val="lv-LV"/>
      </w:rPr>
      <w:t xml:space="preserve"> | Re</w:t>
    </w:r>
    <w:r w:rsidR="008532C9" w:rsidRPr="008532C9">
      <w:rPr>
        <w:rFonts w:ascii="Arial" w:hAnsi="Arial" w:cs="Arial"/>
        <w:sz w:val="18"/>
        <w:szCs w:val="18"/>
        <w:lang w:val="lv-LV"/>
      </w:rPr>
      <w:t>ģistrācijas</w:t>
    </w:r>
    <w:r w:rsidRPr="008532C9">
      <w:rPr>
        <w:rFonts w:ascii="Arial" w:hAnsi="Arial" w:cs="Arial"/>
        <w:sz w:val="18"/>
        <w:szCs w:val="18"/>
        <w:lang w:val="lv-LV"/>
      </w:rPr>
      <w:t xml:space="preserve"> </w:t>
    </w:r>
    <w:r w:rsidR="008532C9" w:rsidRPr="008532C9">
      <w:rPr>
        <w:rFonts w:ascii="Arial" w:hAnsi="Arial" w:cs="Arial"/>
        <w:sz w:val="18"/>
        <w:szCs w:val="18"/>
        <w:lang w:val="lv-LV"/>
      </w:rPr>
      <w:t>numurs</w:t>
    </w:r>
    <w:r w:rsidR="00DC3D63">
      <w:rPr>
        <w:rFonts w:ascii="Arial" w:hAnsi="Arial" w:cs="Arial"/>
        <w:sz w:val="18"/>
        <w:szCs w:val="18"/>
        <w:lang w:val="lv-LV"/>
      </w:rPr>
      <w:t>:</w:t>
    </w:r>
    <w:r w:rsidRPr="008532C9">
      <w:rPr>
        <w:rFonts w:ascii="Arial" w:hAnsi="Arial" w:cs="Arial"/>
        <w:sz w:val="18"/>
        <w:szCs w:val="18"/>
        <w:lang w:val="lv-LV"/>
      </w:rPr>
      <w:t xml:space="preserve"> FL-0002.124.995-9</w:t>
    </w:r>
  </w:p>
  <w:p w14:paraId="2E3D9C39" w14:textId="3ACEC933" w:rsidR="00502233" w:rsidRPr="008532C9" w:rsidRDefault="00D350BD" w:rsidP="00502233">
    <w:pPr>
      <w:pStyle w:val="Footer"/>
      <w:rPr>
        <w:rFonts w:ascii="Arial" w:hAnsi="Arial" w:cs="Arial"/>
        <w:sz w:val="18"/>
        <w:szCs w:val="18"/>
        <w:lang w:val="lv-LV"/>
      </w:rPr>
    </w:pPr>
    <w:r>
      <w:rPr>
        <w:rFonts w:ascii="Arial" w:hAnsi="Arial" w:cs="Arial"/>
        <w:sz w:val="18"/>
        <w:szCs w:val="18"/>
        <w:lang w:val="lv-LV"/>
      </w:rPr>
      <w:t>Tālrunis</w:t>
    </w:r>
    <w:r w:rsidR="00DC3D63">
      <w:rPr>
        <w:rFonts w:ascii="Arial" w:hAnsi="Arial" w:cs="Arial"/>
        <w:sz w:val="18"/>
        <w:szCs w:val="18"/>
        <w:lang w:val="lv-LV"/>
      </w:rPr>
      <w:t>:</w:t>
    </w:r>
    <w:r w:rsidR="00502233" w:rsidRPr="008532C9">
      <w:rPr>
        <w:rFonts w:ascii="Arial" w:hAnsi="Arial" w:cs="Arial"/>
        <w:sz w:val="18"/>
        <w:szCs w:val="18"/>
        <w:lang w:val="lv-LV"/>
      </w:rPr>
      <w:t xml:space="preserve"> +423 236 19 30, </w:t>
    </w:r>
    <w:r w:rsidR="008532C9" w:rsidRPr="008532C9">
      <w:rPr>
        <w:rFonts w:ascii="Arial" w:hAnsi="Arial" w:cs="Arial"/>
        <w:sz w:val="18"/>
        <w:szCs w:val="18"/>
        <w:lang w:val="lv-LV"/>
      </w:rPr>
      <w:t>fakss</w:t>
    </w:r>
    <w:r w:rsidR="00DC3D63">
      <w:rPr>
        <w:rFonts w:ascii="Arial" w:hAnsi="Arial" w:cs="Arial"/>
        <w:sz w:val="18"/>
        <w:szCs w:val="18"/>
        <w:lang w:val="lv-LV"/>
      </w:rPr>
      <w:t>:</w:t>
    </w:r>
    <w:r w:rsidR="00502233" w:rsidRPr="008532C9">
      <w:rPr>
        <w:rFonts w:ascii="Arial" w:hAnsi="Arial" w:cs="Arial"/>
        <w:sz w:val="18"/>
        <w:szCs w:val="18"/>
        <w:lang w:val="lv-LV"/>
      </w:rPr>
      <w:t xml:space="preserve"> +423 236 19 31, www.qauntumleben.com, info@quantumleben.com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A64F" w14:textId="77777777" w:rsidR="0076387F" w:rsidRDefault="0076387F" w:rsidP="00502233">
      <w:pPr>
        <w:spacing w:after="0" w:line="240" w:lineRule="auto"/>
      </w:pPr>
      <w:r>
        <w:separator/>
      </w:r>
    </w:p>
  </w:footnote>
  <w:footnote w:type="continuationSeparator" w:id="0">
    <w:p w14:paraId="5451ACF9" w14:textId="77777777" w:rsidR="0076387F" w:rsidRDefault="0076387F" w:rsidP="00502233">
      <w:pPr>
        <w:spacing w:after="0" w:line="240" w:lineRule="auto"/>
      </w:pPr>
      <w:r>
        <w:continuationSeparator/>
      </w:r>
    </w:p>
  </w:footnote>
  <w:footnote w:type="continuationNotice" w:id="1">
    <w:p w14:paraId="75B958A8" w14:textId="77777777" w:rsidR="0087322C" w:rsidRDefault="0087322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heckmark icon" style="width:10pt;height:10pt;visibility:visible;mso-wrap-style:square" o:bullet="t">
        <v:imagedata r:id="rId1" o:title="checkmark icon"/>
      </v:shape>
    </w:pict>
  </w:numPicBullet>
  <w:abstractNum w:abstractNumId="0" w15:restartNumberingAfterBreak="0">
    <w:nsid w:val="0048792E"/>
    <w:multiLevelType w:val="hybridMultilevel"/>
    <w:tmpl w:val="0C2C6894"/>
    <w:lvl w:ilvl="0" w:tplc="42424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C27A7"/>
    <w:multiLevelType w:val="hybridMultilevel"/>
    <w:tmpl w:val="BDEEF1B2"/>
    <w:lvl w:ilvl="0" w:tplc="D2AEFF74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9075D"/>
    <w:multiLevelType w:val="hybridMultilevel"/>
    <w:tmpl w:val="48EE4E5C"/>
    <w:lvl w:ilvl="0" w:tplc="D2AEFF7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7D3A"/>
    <w:multiLevelType w:val="hybridMultilevel"/>
    <w:tmpl w:val="868C497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24466"/>
    <w:multiLevelType w:val="hybridMultilevel"/>
    <w:tmpl w:val="DBBC79EC"/>
    <w:lvl w:ilvl="0" w:tplc="C57E2DA0">
      <w:start w:val="1"/>
      <w:numFmt w:val="bullet"/>
      <w:pStyle w:val="Style1"/>
      <w:lvlText w:val=""/>
      <w:lvlJc w:val="left"/>
      <w:pPr>
        <w:ind w:left="928" w:hanging="360"/>
      </w:pPr>
      <w:rPr>
        <w:rFonts w:ascii="Wingdings" w:hAnsi="Wingdings" w:hint="default"/>
        <w:color w:val="00B050"/>
        <w:sz w:val="28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5D9608E"/>
    <w:multiLevelType w:val="hybridMultilevel"/>
    <w:tmpl w:val="EADC9640"/>
    <w:lvl w:ilvl="0" w:tplc="D2AEFF7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E1633"/>
    <w:multiLevelType w:val="hybridMultilevel"/>
    <w:tmpl w:val="D1CAC770"/>
    <w:lvl w:ilvl="0" w:tplc="921824B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8787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826F9"/>
    <w:multiLevelType w:val="hybridMultilevel"/>
    <w:tmpl w:val="17D0E27C"/>
    <w:lvl w:ilvl="0" w:tplc="071AD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867CF"/>
    <w:multiLevelType w:val="hybridMultilevel"/>
    <w:tmpl w:val="CE2E73A0"/>
    <w:lvl w:ilvl="0" w:tplc="D2AEFF7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253CC"/>
    <w:multiLevelType w:val="hybridMultilevel"/>
    <w:tmpl w:val="E522EF4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0565D"/>
    <w:multiLevelType w:val="hybridMultilevel"/>
    <w:tmpl w:val="F54CE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55B24"/>
    <w:multiLevelType w:val="hybridMultilevel"/>
    <w:tmpl w:val="6F5A3EA8"/>
    <w:lvl w:ilvl="0" w:tplc="0616BC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0C4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F49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8AD9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2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BE9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AA4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24EB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B05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B053985"/>
    <w:multiLevelType w:val="hybridMultilevel"/>
    <w:tmpl w:val="C0D67456"/>
    <w:lvl w:ilvl="0" w:tplc="D2AEFF7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26AE9"/>
    <w:multiLevelType w:val="hybridMultilevel"/>
    <w:tmpl w:val="679E8304"/>
    <w:lvl w:ilvl="0" w:tplc="D2AEFF7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378275">
    <w:abstractNumId w:val="6"/>
  </w:num>
  <w:num w:numId="2" w16cid:durableId="1678340923">
    <w:abstractNumId w:val="8"/>
  </w:num>
  <w:num w:numId="3" w16cid:durableId="2008054689">
    <w:abstractNumId w:val="4"/>
  </w:num>
  <w:num w:numId="4" w16cid:durableId="1714693930">
    <w:abstractNumId w:val="3"/>
  </w:num>
  <w:num w:numId="5" w16cid:durableId="946734912">
    <w:abstractNumId w:val="10"/>
  </w:num>
  <w:num w:numId="6" w16cid:durableId="1739129771">
    <w:abstractNumId w:val="11"/>
  </w:num>
  <w:num w:numId="7" w16cid:durableId="1720976595">
    <w:abstractNumId w:val="9"/>
  </w:num>
  <w:num w:numId="8" w16cid:durableId="959919304">
    <w:abstractNumId w:val="0"/>
  </w:num>
  <w:num w:numId="9" w16cid:durableId="605501343">
    <w:abstractNumId w:val="7"/>
  </w:num>
  <w:num w:numId="10" w16cid:durableId="2058240304">
    <w:abstractNumId w:val="13"/>
  </w:num>
  <w:num w:numId="11" w16cid:durableId="724333301">
    <w:abstractNumId w:val="1"/>
  </w:num>
  <w:num w:numId="12" w16cid:durableId="526605924">
    <w:abstractNumId w:val="12"/>
  </w:num>
  <w:num w:numId="13" w16cid:durableId="1037975122">
    <w:abstractNumId w:val="2"/>
  </w:num>
  <w:num w:numId="14" w16cid:durableId="104737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8A"/>
    <w:rsid w:val="000F0B83"/>
    <w:rsid w:val="00100A4A"/>
    <w:rsid w:val="00106A88"/>
    <w:rsid w:val="001108A3"/>
    <w:rsid w:val="00133199"/>
    <w:rsid w:val="00160F51"/>
    <w:rsid w:val="001F13F9"/>
    <w:rsid w:val="002041AA"/>
    <w:rsid w:val="002075F4"/>
    <w:rsid w:val="00215920"/>
    <w:rsid w:val="00240320"/>
    <w:rsid w:val="00244A6E"/>
    <w:rsid w:val="00244F1F"/>
    <w:rsid w:val="00274AA5"/>
    <w:rsid w:val="002B5CF4"/>
    <w:rsid w:val="002D3897"/>
    <w:rsid w:val="002E774A"/>
    <w:rsid w:val="002F072D"/>
    <w:rsid w:val="003016FC"/>
    <w:rsid w:val="003030E5"/>
    <w:rsid w:val="00307DE9"/>
    <w:rsid w:val="00310DF6"/>
    <w:rsid w:val="00346AB7"/>
    <w:rsid w:val="00353C4C"/>
    <w:rsid w:val="0036327F"/>
    <w:rsid w:val="003A0E3E"/>
    <w:rsid w:val="003A7606"/>
    <w:rsid w:val="003B3DB2"/>
    <w:rsid w:val="003C0F06"/>
    <w:rsid w:val="00462363"/>
    <w:rsid w:val="00497EA8"/>
    <w:rsid w:val="004A4B8C"/>
    <w:rsid w:val="004C4D64"/>
    <w:rsid w:val="004E4B27"/>
    <w:rsid w:val="00502233"/>
    <w:rsid w:val="005104E9"/>
    <w:rsid w:val="00561A76"/>
    <w:rsid w:val="005B0322"/>
    <w:rsid w:val="005B0C75"/>
    <w:rsid w:val="005B64E2"/>
    <w:rsid w:val="005D14C6"/>
    <w:rsid w:val="005E6B84"/>
    <w:rsid w:val="006050FD"/>
    <w:rsid w:val="00644428"/>
    <w:rsid w:val="00674E50"/>
    <w:rsid w:val="0068040B"/>
    <w:rsid w:val="006A1FAE"/>
    <w:rsid w:val="006F0ED1"/>
    <w:rsid w:val="00725BB1"/>
    <w:rsid w:val="0076387F"/>
    <w:rsid w:val="00792836"/>
    <w:rsid w:val="007B5572"/>
    <w:rsid w:val="007D3C0E"/>
    <w:rsid w:val="007D594C"/>
    <w:rsid w:val="007F252D"/>
    <w:rsid w:val="007F6127"/>
    <w:rsid w:val="00826188"/>
    <w:rsid w:val="00835CD3"/>
    <w:rsid w:val="008532C9"/>
    <w:rsid w:val="0087322C"/>
    <w:rsid w:val="008774A6"/>
    <w:rsid w:val="0088546E"/>
    <w:rsid w:val="008D3190"/>
    <w:rsid w:val="008E1A51"/>
    <w:rsid w:val="00927C62"/>
    <w:rsid w:val="00935B15"/>
    <w:rsid w:val="00994DAE"/>
    <w:rsid w:val="009B0814"/>
    <w:rsid w:val="009D268A"/>
    <w:rsid w:val="009F3458"/>
    <w:rsid w:val="00A21E93"/>
    <w:rsid w:val="00A31E25"/>
    <w:rsid w:val="00A63490"/>
    <w:rsid w:val="00A66595"/>
    <w:rsid w:val="00A71201"/>
    <w:rsid w:val="00AF1190"/>
    <w:rsid w:val="00B17F72"/>
    <w:rsid w:val="00B30330"/>
    <w:rsid w:val="00BD09E6"/>
    <w:rsid w:val="00BD43CF"/>
    <w:rsid w:val="00BF084B"/>
    <w:rsid w:val="00C238BE"/>
    <w:rsid w:val="00C32424"/>
    <w:rsid w:val="00C35606"/>
    <w:rsid w:val="00CD796D"/>
    <w:rsid w:val="00CF233C"/>
    <w:rsid w:val="00CF2FA1"/>
    <w:rsid w:val="00D1613E"/>
    <w:rsid w:val="00D350BD"/>
    <w:rsid w:val="00D43E51"/>
    <w:rsid w:val="00D650AE"/>
    <w:rsid w:val="00DC3D63"/>
    <w:rsid w:val="00E0665F"/>
    <w:rsid w:val="00E272D6"/>
    <w:rsid w:val="00E75878"/>
    <w:rsid w:val="00E92418"/>
    <w:rsid w:val="00EB0672"/>
    <w:rsid w:val="00EC61E8"/>
    <w:rsid w:val="00ED1C6A"/>
    <w:rsid w:val="00ED79BE"/>
    <w:rsid w:val="00EF6DC0"/>
    <w:rsid w:val="00F100AC"/>
    <w:rsid w:val="00F131EC"/>
    <w:rsid w:val="00F2277A"/>
    <w:rsid w:val="00F414BD"/>
    <w:rsid w:val="00F630F4"/>
    <w:rsid w:val="00F829D3"/>
    <w:rsid w:val="00FA6C7F"/>
    <w:rsid w:val="00FD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2"/>
    </o:shapelayout>
  </w:shapeDefaults>
  <w:decimalSymbol w:val=","/>
  <w:listSeparator w:val=";"/>
  <w14:docId w14:val="3339068E"/>
  <w15:chartTrackingRefBased/>
  <w15:docId w15:val="{17870485-9AED-4A68-AF14-43616539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68A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26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6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A88"/>
    <w:pPr>
      <w:spacing w:after="0" w:line="240" w:lineRule="auto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A88"/>
    <w:rPr>
      <w:rFonts w:ascii="Arial" w:hAnsi="Arial" w:cs="Arial"/>
      <w:kern w:val="0"/>
      <w:sz w:val="20"/>
      <w:szCs w:val="20"/>
      <w:lang w:val="en-GB"/>
      <w14:ligatures w14:val="none"/>
    </w:rPr>
  </w:style>
  <w:style w:type="paragraph" w:styleId="BodyText">
    <w:name w:val="Body Text"/>
    <w:basedOn w:val="Normal"/>
    <w:link w:val="BodyTextChar"/>
    <w:rsid w:val="00106A88"/>
    <w:pPr>
      <w:spacing w:after="0" w:line="240" w:lineRule="auto"/>
    </w:pPr>
    <w:rPr>
      <w:rFonts w:ascii="Cronos" w:eastAsia="Times New Roman" w:hAnsi="Cronos" w:cs="Times New Roman"/>
      <w:sz w:val="2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106A88"/>
    <w:rPr>
      <w:rFonts w:ascii="Cronos" w:eastAsia="Times New Roman" w:hAnsi="Cronos" w:cs="Times New Roman"/>
      <w:kern w:val="0"/>
      <w:sz w:val="28"/>
      <w:szCs w:val="20"/>
      <w:lang w:val="en-GB" w:eastAsia="en-GB"/>
      <w14:ligatures w14:val="none"/>
    </w:rPr>
  </w:style>
  <w:style w:type="paragraph" w:styleId="ListParagraph">
    <w:name w:val="List Paragraph"/>
    <w:aliases w:val="Paragraphe"/>
    <w:basedOn w:val="Normal"/>
    <w:link w:val="ListParagraphChar"/>
    <w:uiPriority w:val="34"/>
    <w:qFormat/>
    <w:rsid w:val="00106A88"/>
    <w:pPr>
      <w:numPr>
        <w:numId w:val="1"/>
      </w:numPr>
      <w:spacing w:before="120" w:after="120" w:line="240" w:lineRule="auto"/>
      <w:contextualSpacing/>
    </w:pPr>
    <w:rPr>
      <w:rFonts w:ascii="Arial" w:hAnsi="Arial" w:cs="Arial"/>
      <w:lang w:val="en-GB"/>
    </w:rPr>
  </w:style>
  <w:style w:type="character" w:customStyle="1" w:styleId="ListParagraphChar">
    <w:name w:val="List Paragraph Char"/>
    <w:aliases w:val="Paragraphe Char"/>
    <w:basedOn w:val="DefaultParagraphFont"/>
    <w:link w:val="ListParagraph"/>
    <w:uiPriority w:val="34"/>
    <w:rsid w:val="00106A88"/>
    <w:rPr>
      <w:rFonts w:ascii="Arial" w:hAnsi="Arial" w:cs="Arial"/>
      <w:kern w:val="0"/>
      <w:lang w:val="en-GB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106A8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Normal">
    <w:name w:val="SLO Normal"/>
    <w:qFormat/>
    <w:rsid w:val="00106A88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Style1">
    <w:name w:val="Style_1"/>
    <w:basedOn w:val="ListParagraph"/>
    <w:link w:val="Style1Car"/>
    <w:qFormat/>
    <w:rsid w:val="00106A88"/>
    <w:pPr>
      <w:numPr>
        <w:numId w:val="3"/>
      </w:numPr>
      <w:spacing w:before="20" w:after="0" w:line="276" w:lineRule="auto"/>
    </w:pPr>
    <w:rPr>
      <w:rFonts w:eastAsia="Calibri"/>
      <w:sz w:val="20"/>
      <w:szCs w:val="20"/>
      <w:lang w:val="fr-FR"/>
    </w:rPr>
  </w:style>
  <w:style w:type="character" w:customStyle="1" w:styleId="Style1Car">
    <w:name w:val="Style_1 Car"/>
    <w:link w:val="Style1"/>
    <w:rsid w:val="00106A88"/>
    <w:rPr>
      <w:rFonts w:ascii="Arial" w:eastAsia="Calibri" w:hAnsi="Arial" w:cs="Arial"/>
      <w:kern w:val="0"/>
      <w:sz w:val="20"/>
      <w:szCs w:val="20"/>
      <w:lang w:val="fr-FR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0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233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0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33"/>
    <w:rPr>
      <w:kern w:val="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D3"/>
    <w:pPr>
      <w:spacing w:after="200"/>
    </w:pPr>
    <w:rPr>
      <w:rFonts w:ascii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D3"/>
    <w:rPr>
      <w:rFonts w:ascii="Arial" w:hAnsi="Arial" w:cs="Arial"/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97E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75F4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sv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svg"/><Relationship Id="rId34" Type="http://schemas.openxmlformats.org/officeDocument/2006/relationships/image" Target="media/image25.sv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svg"/><Relationship Id="rId25" Type="http://schemas.openxmlformats.org/officeDocument/2006/relationships/image" Target="media/image17.svg"/><Relationship Id="rId33" Type="http://schemas.openxmlformats.org/officeDocument/2006/relationships/image" Target="media/image24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24" Type="http://schemas.openxmlformats.org/officeDocument/2006/relationships/image" Target="media/image16.png"/><Relationship Id="rId32" Type="http://schemas.openxmlformats.org/officeDocument/2006/relationships/image" Target="media/image23.sv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image" Target="media/image15.svg"/><Relationship Id="rId28" Type="http://schemas.openxmlformats.org/officeDocument/2006/relationships/hyperlink" Target="https://bite-lv-ppi.ou.lt" TargetMode="External"/><Relationship Id="rId36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sv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hyperlink" Target="http://www.quantumleben.com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svg"/><Relationship Id="rId30" Type="http://schemas.openxmlformats.org/officeDocument/2006/relationships/image" Target="media/image21.svg"/><Relationship Id="rId35" Type="http://schemas.openxmlformats.org/officeDocument/2006/relationships/hyperlink" Target="mailto:info@bite.lv" TargetMode="External"/><Relationship Id="rId8" Type="http://schemas.openxmlformats.org/officeDocument/2006/relationships/hyperlink" Target="https://uzraudziba.bank.lv/tirgus-dalibnieki/apdrosinasanas-sabiedribas/pakalpojumu-sniedzeji-no-eez/pakalpojumu-sniegsanas-briviba/dalibvalsts-nedzivibas-apdrosinataji/quantum-leben-ag/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7.svg"/><Relationship Id="rId1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53CD-5DA0-4AF0-94D6-16111673FE3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4798</Words>
  <Characters>2735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</dc:creator>
  <cp:keywords/>
  <dc:description/>
  <cp:lastModifiedBy>Vaiva Smaliukė</cp:lastModifiedBy>
  <cp:revision>21</cp:revision>
  <dcterms:created xsi:type="dcterms:W3CDTF">2024-02-19T14:55:00Z</dcterms:created>
  <dcterms:modified xsi:type="dcterms:W3CDTF">2024-02-20T11:27:00Z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1b4f658e-fcd0-4c4f-b7a1-816d553d8331</vt:lpwstr>
  </property>
  <property fmtid="{D5CDD505-2E9C-101B-9397-08002B2CF9AE}" pid="3" name="AonClassification">
    <vt:lpwstr>ADC_class_300</vt:lpwstr>
  </property>
  <property fmtid="{D5CDD505-2E9C-101B-9397-08002B2CF9AE}" pid="4" name="AonRestricted">
    <vt:lpwstr>ARL_option_000</vt:lpwstr>
  </property>
  <property fmtid="{D5CDD505-2E9C-101B-9397-08002B2CF9AE}" pid="5" name="AonVisualMarkings">
    <vt:lpwstr>None</vt:lpwstr>
  </property>
  <property fmtid="{D5CDD505-2E9C-101B-9397-08002B2CF9AE}" pid="6" name="MSIP_Label_9043f10a-881e-4653-a55e-02ca2cc829dc_Enabled">
    <vt:lpwstr>true</vt:lpwstr>
  </property>
  <property fmtid="{D5CDD505-2E9C-101B-9397-08002B2CF9AE}" pid="7" name="MSIP_Label_9043f10a-881e-4653-a55e-02ca2cc829dc_SetDate">
    <vt:lpwstr>2023-10-24T08:32:25Z</vt:lpwstr>
  </property>
  <property fmtid="{D5CDD505-2E9C-101B-9397-08002B2CF9AE}" pid="8" name="MSIP_Label_9043f10a-881e-4653-a55e-02ca2cc829dc_Method">
    <vt:lpwstr>Standard</vt:lpwstr>
  </property>
  <property fmtid="{D5CDD505-2E9C-101B-9397-08002B2CF9AE}" pid="9" name="MSIP_Label_9043f10a-881e-4653-a55e-02ca2cc829dc_Name">
    <vt:lpwstr>ADC_class_200</vt:lpwstr>
  </property>
  <property fmtid="{D5CDD505-2E9C-101B-9397-08002B2CF9AE}" pid="10" name="MSIP_Label_9043f10a-881e-4653-a55e-02ca2cc829dc_SiteId">
    <vt:lpwstr>94cfddbc-0627-494a-ad7a-29aea3aea832</vt:lpwstr>
  </property>
  <property fmtid="{D5CDD505-2E9C-101B-9397-08002B2CF9AE}" pid="11" name="MSIP_Label_9043f10a-881e-4653-a55e-02ca2cc829dc_ActionId">
    <vt:lpwstr>a9189eb3-9e56-4b92-918b-ecf822d7f355</vt:lpwstr>
  </property>
  <property fmtid="{D5CDD505-2E9C-101B-9397-08002B2CF9AE}" pid="12" name="MSIP_Label_9043f10a-881e-4653-a55e-02ca2cc829dc_ContentBits">
    <vt:lpwstr>0</vt:lpwstr>
  </property>
</Properties>
</file>